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15C" w:rsidRDefault="00DD76EF">
      <w:pPr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《三维动画设计与实践》本科课程教学大纲</w:t>
      </w:r>
    </w:p>
    <w:p w:rsidR="0023515C" w:rsidRDefault="00DD76EF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/>
        </w:rPr>
        <w:t>一</w:t>
      </w:r>
      <w:r>
        <w:rPr>
          <w:rFonts w:ascii="黑体" w:hAnsi="宋体" w:hint="eastAsia"/>
        </w:rPr>
        <w:t>、课程</w:t>
      </w:r>
      <w:r>
        <w:rPr>
          <w:rFonts w:ascii="黑体" w:hAnsi="宋体"/>
        </w:rPr>
        <w:t>基本信息</w:t>
      </w:r>
    </w:p>
    <w:tbl>
      <w:tblPr>
        <w:tblStyle w:val="a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1"/>
        <w:gridCol w:w="2260"/>
        <w:gridCol w:w="1272"/>
        <w:gridCol w:w="854"/>
        <w:gridCol w:w="571"/>
        <w:gridCol w:w="842"/>
        <w:gridCol w:w="786"/>
      </w:tblGrid>
      <w:tr w:rsidR="0023515C">
        <w:trPr>
          <w:trHeight w:val="340"/>
        </w:trPr>
        <w:tc>
          <w:tcPr>
            <w:tcW w:w="16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课程名称</w:t>
            </w:r>
          </w:p>
        </w:tc>
        <w:tc>
          <w:tcPr>
            <w:tcW w:w="658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515C" w:rsidRDefault="00DD76EF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（中文）</w:t>
            </w:r>
            <w:r>
              <w:rPr>
                <w:rFonts w:hint="eastAsia"/>
                <w:b/>
                <w:sz w:val="28"/>
                <w:szCs w:val="30"/>
              </w:rPr>
              <w:t>三维动画设计与实践</w:t>
            </w:r>
          </w:p>
        </w:tc>
      </w:tr>
      <w:tr w:rsidR="0023515C">
        <w:trPr>
          <w:trHeight w:val="340"/>
        </w:trPr>
        <w:tc>
          <w:tcPr>
            <w:tcW w:w="169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23515C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（英文）</w:t>
            </w:r>
            <w:r>
              <w:rPr>
                <w:b/>
                <w:sz w:val="28"/>
                <w:szCs w:val="30"/>
              </w:rPr>
              <w:t>3D Animation Design And Practice</w:t>
            </w:r>
          </w:p>
        </w:tc>
      </w:tr>
      <w:tr w:rsidR="0023515C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课程代码</w:t>
            </w:r>
          </w:p>
        </w:tc>
        <w:tc>
          <w:tcPr>
            <w:tcW w:w="2260" w:type="dxa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bookmarkStart w:id="0" w:name="_GoBack"/>
            <w:r>
              <w:rPr>
                <w:rFonts w:hint="eastAsia"/>
                <w:color w:val="000000"/>
                <w:szCs w:val="21"/>
              </w:rPr>
              <w:t>2040273</w:t>
            </w:r>
            <w:bookmarkEnd w:id="0"/>
          </w:p>
        </w:tc>
        <w:tc>
          <w:tcPr>
            <w:tcW w:w="2126" w:type="dxa"/>
            <w:gridSpan w:val="2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课程学分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</w:tr>
      <w:tr w:rsidR="0023515C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课程学时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23515C" w:rsidRDefault="00DD76EF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272" w:type="dxa"/>
            <w:vAlign w:val="center"/>
          </w:tcPr>
          <w:p w:rsidR="0023515C" w:rsidRDefault="00DD76E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理论学时</w:t>
            </w:r>
          </w:p>
        </w:tc>
        <w:tc>
          <w:tcPr>
            <w:tcW w:w="854" w:type="dxa"/>
            <w:vAlign w:val="center"/>
          </w:tcPr>
          <w:p w:rsidR="0023515C" w:rsidRDefault="00DD76E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:rsidR="0023515C" w:rsidRDefault="00DD76E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实践学时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color w:val="000000" w:themeColor="text1"/>
                <w:sz w:val="21"/>
                <w:szCs w:val="21"/>
              </w:rPr>
              <w:t>8</w:t>
            </w:r>
          </w:p>
        </w:tc>
      </w:tr>
      <w:tr w:rsidR="0023515C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开课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学院</w:t>
            </w:r>
          </w:p>
        </w:tc>
        <w:tc>
          <w:tcPr>
            <w:tcW w:w="2260" w:type="dxa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艺术设计学院</w:t>
            </w:r>
          </w:p>
        </w:tc>
        <w:tc>
          <w:tcPr>
            <w:tcW w:w="2126" w:type="dxa"/>
            <w:gridSpan w:val="2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适用</w:t>
            </w:r>
            <w:r>
              <w:rPr>
                <w:rFonts w:ascii="黑体" w:eastAsia="黑体" w:hAnsi="黑体"/>
                <w:color w:val="000000" w:themeColor="text1"/>
                <w:sz w:val="21"/>
                <w:szCs w:val="21"/>
              </w:rPr>
              <w:t>专业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与年级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23515C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课程类别与性质</w:t>
            </w:r>
          </w:p>
        </w:tc>
        <w:tc>
          <w:tcPr>
            <w:tcW w:w="2260" w:type="dxa"/>
            <w:vAlign w:val="center"/>
          </w:tcPr>
          <w:p w:rsidR="0023515C" w:rsidRDefault="00DD76E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Cs/>
                <w:sz w:val="21"/>
                <w:szCs w:val="21"/>
              </w:rPr>
              <w:t>专业必修课</w:t>
            </w:r>
          </w:p>
        </w:tc>
        <w:tc>
          <w:tcPr>
            <w:tcW w:w="2126" w:type="dxa"/>
            <w:gridSpan w:val="2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199" w:type="dxa"/>
            <w:gridSpan w:val="3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考查课</w:t>
            </w:r>
          </w:p>
        </w:tc>
      </w:tr>
      <w:tr w:rsidR="0023515C">
        <w:trPr>
          <w:trHeight w:val="34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选</w:t>
            </w: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用教材</w:t>
            </w:r>
          </w:p>
        </w:tc>
        <w:tc>
          <w:tcPr>
            <w:tcW w:w="4386" w:type="dxa"/>
            <w:gridSpan w:val="3"/>
            <w:vAlign w:val="center"/>
          </w:tcPr>
          <w:p w:rsidR="0023515C" w:rsidRDefault="00DD76EF">
            <w:pPr>
              <w:snapToGrid w:val="0"/>
              <w:spacing w:line="288" w:lineRule="auto"/>
              <w:jc w:val="left"/>
              <w:rPr>
                <w:rFonts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 w:hint="eastAsia"/>
                <w:bCs/>
                <w:color w:val="000000"/>
                <w:sz w:val="21"/>
                <w:szCs w:val="21"/>
              </w:rPr>
              <w:t>《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完美讲堂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 xml:space="preserve"> 3ds Max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游戏美术设计与制作技法精讲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</w:rPr>
              <w:t>》，</w:t>
            </w:r>
            <w:hyperlink r:id="rId9" w:tgtFrame="http://product.dangdang.com/_blank" w:history="1">
              <w:proofErr w:type="gramStart"/>
              <w:r>
                <w:rPr>
                  <w:rFonts w:cs="Times New Roman"/>
                  <w:bCs/>
                  <w:color w:val="000000"/>
                  <w:sz w:val="21"/>
                  <w:szCs w:val="21"/>
                </w:rPr>
                <w:t>李梁</w:t>
              </w:r>
              <w:proofErr w:type="gramEnd"/>
            </w:hyperlink>
            <w:r>
              <w:rPr>
                <w:rFonts w:cs="Times New Roman" w:hint="eastAsia"/>
                <w:bCs/>
                <w:color w:val="000000"/>
                <w:sz w:val="21"/>
                <w:szCs w:val="21"/>
              </w:rPr>
              <w:t>，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 xml:space="preserve">9787115500250 </w:t>
            </w:r>
            <w:hyperlink r:id="rId10" w:tgtFrame="http://product.dangdang.com/_blank" w:history="1">
              <w:r>
                <w:rPr>
                  <w:rFonts w:cs="Times New Roman"/>
                  <w:bCs/>
                  <w:color w:val="000000"/>
                  <w:sz w:val="21"/>
                  <w:szCs w:val="21"/>
                </w:rPr>
                <w:t>人民邮电出版社</w:t>
              </w:r>
            </w:hyperlink>
            <w:r>
              <w:rPr>
                <w:rFonts w:cs="Times New Roman" w:hint="eastAsia"/>
                <w:bCs/>
                <w:color w:val="000000"/>
                <w:sz w:val="21"/>
                <w:szCs w:val="21"/>
              </w:rPr>
              <w:t>，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</w:rPr>
              <w:t>2019-4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</w:rPr>
              <w:t>】</w:t>
            </w:r>
          </w:p>
          <w:p w:rsidR="0023515C" w:rsidRDefault="0023515C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是否为</w:t>
            </w:r>
          </w:p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马工程教材</w:t>
            </w:r>
          </w:p>
        </w:tc>
        <w:tc>
          <w:tcPr>
            <w:tcW w:w="786" w:type="dxa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ind w:leftChars="50" w:left="12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否</w:t>
            </w:r>
          </w:p>
        </w:tc>
      </w:tr>
      <w:tr w:rsidR="0023515C">
        <w:trPr>
          <w:trHeight w:val="68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先修课程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  <w:jc w:val="both"/>
            </w:pPr>
          </w:p>
        </w:tc>
      </w:tr>
      <w:tr w:rsidR="0023515C">
        <w:trPr>
          <w:trHeight w:val="3912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课程简介</w:t>
            </w:r>
          </w:p>
        </w:tc>
        <w:tc>
          <w:tcPr>
            <w:tcW w:w="6585" w:type="dxa"/>
            <w:gridSpan w:val="6"/>
            <w:tcBorders>
              <w:right w:val="single" w:sz="12" w:space="0" w:color="auto"/>
            </w:tcBorders>
          </w:tcPr>
          <w:p w:rsidR="0023515C" w:rsidRDefault="00DD76EF">
            <w:pPr>
              <w:rPr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《</w:t>
            </w:r>
            <w:r>
              <w:rPr>
                <w:bCs/>
                <w:sz w:val="20"/>
              </w:rPr>
              <w:t>三维动画设计与实践</w:t>
            </w:r>
            <w:r>
              <w:rPr>
                <w:rFonts w:hint="eastAsia"/>
                <w:bCs/>
                <w:sz w:val="20"/>
              </w:rPr>
              <w:t>》</w:t>
            </w:r>
            <w:r>
              <w:rPr>
                <w:bCs/>
                <w:sz w:val="20"/>
              </w:rPr>
              <w:t>课程是一门专注于</w:t>
            </w:r>
            <w:r>
              <w:rPr>
                <w:bCs/>
                <w:sz w:val="20"/>
              </w:rPr>
              <w:t>3ds Max</w:t>
            </w:r>
            <w:r>
              <w:rPr>
                <w:bCs/>
                <w:sz w:val="20"/>
              </w:rPr>
              <w:t>软件操作和渲染技术应用的专业课程，旨在培养学生从基础</w:t>
            </w:r>
            <w:r>
              <w:rPr>
                <w:rFonts w:hint="eastAsia"/>
                <w:bCs/>
                <w:sz w:val="20"/>
              </w:rPr>
              <w:t>角色</w:t>
            </w:r>
            <w:r>
              <w:rPr>
                <w:bCs/>
                <w:sz w:val="20"/>
              </w:rPr>
              <w:t>建模到</w:t>
            </w:r>
            <w:r>
              <w:rPr>
                <w:rFonts w:hint="eastAsia"/>
                <w:bCs/>
                <w:sz w:val="20"/>
              </w:rPr>
              <w:t>角色模型绑定与动画</w:t>
            </w:r>
            <w:r>
              <w:rPr>
                <w:bCs/>
                <w:sz w:val="20"/>
              </w:rPr>
              <w:t>的全流程三维动画设计能力。课程内容涵盖但不限于以下几个核心模块：</w:t>
            </w:r>
          </w:p>
          <w:p w:rsidR="0023515C" w:rsidRDefault="00DD76E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基本建模技术：学习者将掌握</w:t>
            </w:r>
            <w:r>
              <w:rPr>
                <w:bCs/>
                <w:sz w:val="20"/>
              </w:rPr>
              <w:t xml:space="preserve">3ds </w:t>
            </w:r>
            <w:r>
              <w:rPr>
                <w:bCs/>
                <w:sz w:val="20"/>
              </w:rPr>
              <w:t>Max</w:t>
            </w:r>
            <w:r>
              <w:rPr>
                <w:bCs/>
                <w:sz w:val="20"/>
              </w:rPr>
              <w:t>的基本知识和操作技巧，能够进行简单及复杂模型的构建，包括但不限于人物、道具及其他相关元素的设计。</w:t>
            </w:r>
          </w:p>
          <w:p w:rsidR="0023515C" w:rsidRDefault="00DD76E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高级角色技术：深入学习人物模型的具体制作方法，包括骨骼架设（</w:t>
            </w:r>
            <w:r>
              <w:rPr>
                <w:bCs/>
                <w:sz w:val="20"/>
              </w:rPr>
              <w:t>Rigging</w:t>
            </w:r>
            <w:r>
              <w:rPr>
                <w:bCs/>
                <w:sz w:val="20"/>
              </w:rPr>
              <w:t>）和蒙皮权重设置，以实现游戏角色或其他角色模型的精确绑定。</w:t>
            </w:r>
          </w:p>
          <w:p w:rsidR="0023515C" w:rsidRDefault="00DD76EF">
            <w:r>
              <w:rPr>
                <w:bCs/>
                <w:sz w:val="20"/>
              </w:rPr>
              <w:t>动画制作：进一步教授如何为已绑定的角色创建动画效果，如走路动画、跑步动画等，使学生了解并掌握关键</w:t>
            </w:r>
            <w:proofErr w:type="gramStart"/>
            <w:r>
              <w:rPr>
                <w:bCs/>
                <w:sz w:val="20"/>
              </w:rPr>
              <w:t>帧</w:t>
            </w:r>
            <w:proofErr w:type="gramEnd"/>
            <w:r>
              <w:rPr>
                <w:bCs/>
                <w:sz w:val="20"/>
              </w:rPr>
              <w:t>动画原理以及动作捕捉在三维动画中的实际应用。</w:t>
            </w:r>
          </w:p>
        </w:tc>
      </w:tr>
      <w:tr w:rsidR="0023515C">
        <w:trPr>
          <w:trHeight w:val="1701"/>
        </w:trPr>
        <w:tc>
          <w:tcPr>
            <w:tcW w:w="169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18"/>
              </w:rPr>
            </w:pPr>
            <w:r>
              <w:rPr>
                <w:rFonts w:ascii="黑体" w:eastAsia="黑体" w:hAnsi="黑体"/>
                <w:color w:val="000000" w:themeColor="text1"/>
                <w:sz w:val="21"/>
                <w:szCs w:val="18"/>
              </w:rPr>
              <w:t>选课建议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18"/>
              </w:rPr>
              <w:t>与学习要求</w:t>
            </w:r>
          </w:p>
        </w:tc>
        <w:tc>
          <w:tcPr>
            <w:tcW w:w="6585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:rsidR="0023515C" w:rsidRDefault="00DD76EF">
            <w:pPr>
              <w:pStyle w:val="DG0"/>
              <w:jc w:val="both"/>
            </w:pPr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本课程课时数</w:t>
            </w:r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64</w:t>
            </w:r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学时，其中理论授课</w:t>
            </w:r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16</w:t>
            </w:r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学时，实践课</w:t>
            </w:r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48</w:t>
            </w:r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学时，主要采用</w:t>
            </w:r>
            <w:proofErr w:type="gramStart"/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边理论讲课边</w:t>
            </w:r>
            <w:proofErr w:type="gramEnd"/>
            <w:r>
              <w:rPr>
                <w:rFonts w:ascii="宋体" w:hAnsi="宋体"/>
                <w:bCs/>
                <w:color w:val="auto"/>
                <w:sz w:val="20"/>
                <w:szCs w:val="24"/>
              </w:rPr>
              <w:t>实践练习或者穿插进行的方式。</w:t>
            </w:r>
            <w:r>
              <w:rPr>
                <w:rFonts w:hint="eastAsia"/>
                <w:bCs/>
                <w:color w:val="auto"/>
                <w:sz w:val="20"/>
                <w:szCs w:val="24"/>
              </w:rPr>
              <w:t>适合</w:t>
            </w:r>
            <w:r>
              <w:rPr>
                <w:rFonts w:ascii="宋体" w:hAnsi="宋体" w:hint="eastAsia"/>
                <w:bCs/>
                <w:sz w:val="20"/>
              </w:rPr>
              <w:t>于影视动画方向二年级学生，</w:t>
            </w:r>
            <w:r>
              <w:rPr>
                <w:rFonts w:ascii="宋体" w:hAnsi="宋体"/>
                <w:bCs/>
                <w:sz w:val="20"/>
              </w:rPr>
              <w:t>要求学生</w:t>
            </w:r>
            <w:r>
              <w:rPr>
                <w:rFonts w:ascii="宋体" w:hAnsi="宋体" w:hint="eastAsia"/>
                <w:bCs/>
                <w:sz w:val="20"/>
              </w:rPr>
              <w:t>首先具备良好的美术基本功，特别是三维立体的理解能力和人体结构，动画归路的基本掌握能力。</w:t>
            </w:r>
          </w:p>
        </w:tc>
      </w:tr>
      <w:tr w:rsidR="0023515C">
        <w:trPr>
          <w:trHeight w:val="510"/>
        </w:trPr>
        <w:tc>
          <w:tcPr>
            <w:tcW w:w="169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大纲编写人</w:t>
            </w:r>
          </w:p>
        </w:tc>
        <w:tc>
          <w:tcPr>
            <w:tcW w:w="3532" w:type="dxa"/>
            <w:gridSpan w:val="2"/>
            <w:tcBorders>
              <w:top w:val="double" w:sz="4" w:space="0" w:color="auto"/>
            </w:tcBorders>
            <w:vAlign w:val="center"/>
          </w:tcPr>
          <w:p w:rsidR="0023515C" w:rsidRDefault="00DD76EF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22225</wp:posOffset>
                  </wp:positionV>
                  <wp:extent cx="667385" cy="387985"/>
                  <wp:effectExtent l="0" t="0" r="0" b="0"/>
                  <wp:wrapTight wrapText="bothSides">
                    <wp:wrapPolygon edited="0">
                      <wp:start x="13564" y="2121"/>
                      <wp:lineTo x="2466" y="4242"/>
                      <wp:lineTo x="2466" y="14848"/>
                      <wp:lineTo x="9865" y="20151"/>
                      <wp:lineTo x="20346" y="20151"/>
                      <wp:lineTo x="20346" y="15908"/>
                      <wp:lineTo x="17880" y="5303"/>
                      <wp:lineTo x="16030" y="2121"/>
                      <wp:lineTo x="13564" y="2121"/>
                    </wp:wrapPolygon>
                  </wp:wrapTight>
                  <wp:docPr id="2" name="图片 2" descr="陈劲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陈劲签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vAlign w:val="center"/>
          </w:tcPr>
          <w:p w:rsidR="0023515C" w:rsidRDefault="00DD76EF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制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/</w:t>
            </w: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修订时间</w:t>
            </w:r>
          </w:p>
        </w:tc>
        <w:tc>
          <w:tcPr>
            <w:tcW w:w="16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23515C" w:rsidRDefault="00DD76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024.1.2</w:t>
            </w:r>
          </w:p>
        </w:tc>
      </w:tr>
      <w:tr w:rsidR="0023515C">
        <w:trPr>
          <w:trHeight w:val="510"/>
        </w:trPr>
        <w:tc>
          <w:tcPr>
            <w:tcW w:w="16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lastRenderedPageBreak/>
              <w:t>专业负责人</w:t>
            </w:r>
          </w:p>
        </w:tc>
        <w:tc>
          <w:tcPr>
            <w:tcW w:w="3532" w:type="dxa"/>
            <w:gridSpan w:val="2"/>
            <w:vAlign w:val="center"/>
          </w:tcPr>
          <w:p w:rsidR="0023515C" w:rsidRDefault="00DD76EF">
            <w:pPr>
              <w:ind w:right="840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>
                  <wp:extent cx="628015" cy="532765"/>
                  <wp:effectExtent l="0" t="0" r="635" b="0"/>
                  <wp:docPr id="1" name="图片 1" descr="宋丹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宋丹签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vAlign w:val="center"/>
          </w:tcPr>
          <w:p w:rsidR="0023515C" w:rsidRDefault="00DD76EF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审定时间</w:t>
            </w:r>
          </w:p>
        </w:tc>
        <w:tc>
          <w:tcPr>
            <w:tcW w:w="1628" w:type="dxa"/>
            <w:gridSpan w:val="2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3515C">
        <w:trPr>
          <w:trHeight w:val="510"/>
        </w:trPr>
        <w:tc>
          <w:tcPr>
            <w:tcW w:w="16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3515C" w:rsidRDefault="00DD76EF">
            <w:pPr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学院负责人</w:t>
            </w:r>
          </w:p>
        </w:tc>
        <w:tc>
          <w:tcPr>
            <w:tcW w:w="3532" w:type="dxa"/>
            <w:gridSpan w:val="2"/>
            <w:tcBorders>
              <w:bottom w:val="single" w:sz="12" w:space="0" w:color="auto"/>
            </w:tcBorders>
            <w:vAlign w:val="center"/>
          </w:tcPr>
          <w:p w:rsidR="0023515C" w:rsidRDefault="00DD76EF">
            <w:pPr>
              <w:jc w:val="right"/>
              <w:rPr>
                <w:rFonts w:ascii="黑体" w:eastAsia="黑体" w:hAnsi="黑体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（签名）</w:t>
            </w:r>
          </w:p>
        </w:tc>
        <w:tc>
          <w:tcPr>
            <w:tcW w:w="1425" w:type="dxa"/>
            <w:gridSpan w:val="2"/>
            <w:tcBorders>
              <w:bottom w:val="single" w:sz="12" w:space="0" w:color="auto"/>
            </w:tcBorders>
            <w:vAlign w:val="center"/>
          </w:tcPr>
          <w:p w:rsidR="0023515C" w:rsidRDefault="00DD76EF">
            <w:pPr>
              <w:jc w:val="center"/>
              <w:rPr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1"/>
                <w:szCs w:val="21"/>
              </w:rPr>
              <w:t>批准时间</w:t>
            </w:r>
          </w:p>
        </w:tc>
        <w:tc>
          <w:tcPr>
            <w:tcW w:w="162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515C" w:rsidRDefault="0023515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:rsidR="0023515C" w:rsidRDefault="00DD76EF">
      <w:pPr>
        <w:spacing w:line="100" w:lineRule="exact"/>
        <w:rPr>
          <w:rFonts w:ascii="Arial" w:eastAsia="黑体" w:hAnsi="Arial"/>
        </w:rPr>
      </w:pPr>
      <w:r>
        <w:br w:type="page"/>
      </w:r>
    </w:p>
    <w:p w:rsidR="0023515C" w:rsidRDefault="00DD76EF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lastRenderedPageBreak/>
        <w:t>二、课程目标与毕业要求</w:t>
      </w:r>
    </w:p>
    <w:p w:rsidR="0023515C" w:rsidRDefault="00DD76EF">
      <w:pPr>
        <w:pStyle w:val="DG2"/>
        <w:spacing w:before="163" w:after="163"/>
      </w:pPr>
      <w:r>
        <w:rPr>
          <w:rFonts w:hint="eastAsia"/>
        </w:rPr>
        <w:t>（一）课程目标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06"/>
        <w:gridCol w:w="764"/>
        <w:gridCol w:w="6306"/>
      </w:tblGrid>
      <w:tr w:rsidR="0023515C">
        <w:trPr>
          <w:trHeight w:val="454"/>
          <w:jc w:val="center"/>
        </w:trPr>
        <w:tc>
          <w:tcPr>
            <w:tcW w:w="1206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类型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序号</w:t>
            </w:r>
          </w:p>
        </w:tc>
        <w:tc>
          <w:tcPr>
            <w:tcW w:w="6306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内容</w:t>
            </w:r>
          </w:p>
        </w:tc>
      </w:tr>
      <w:tr w:rsidR="0023515C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23515C" w:rsidRDefault="00DD76EF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知识目标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1</w:t>
            </w:r>
          </w:p>
        </w:tc>
        <w:tc>
          <w:tcPr>
            <w:tcW w:w="6306" w:type="dxa"/>
            <w:vAlign w:val="center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cs="Times New Roman" w:hint="eastAsia"/>
              </w:rPr>
              <w:t>理解三维游戏角色创建模型，骨骼架设、蒙皮和动画制作流程</w:t>
            </w:r>
          </w:p>
        </w:tc>
      </w:tr>
      <w:tr w:rsidR="0023515C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23515C" w:rsidRDefault="0023515C">
            <w:pPr>
              <w:pStyle w:val="DG0"/>
              <w:rPr>
                <w:bCs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2</w:t>
            </w:r>
          </w:p>
        </w:tc>
        <w:tc>
          <w:tcPr>
            <w:tcW w:w="6306" w:type="dxa"/>
            <w:vAlign w:val="center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cs="Times New Roman" w:hint="eastAsia"/>
              </w:rPr>
              <w:t>能够使用</w:t>
            </w:r>
            <w:r>
              <w:rPr>
                <w:rFonts w:cs="Times New Roman"/>
              </w:rPr>
              <w:t>3</w:t>
            </w:r>
            <w:r>
              <w:rPr>
                <w:rFonts w:cs="Times New Roman" w:hint="eastAsia"/>
              </w:rPr>
              <w:t>d</w:t>
            </w:r>
            <w:r>
              <w:rPr>
                <w:rFonts w:cs="Times New Roman"/>
              </w:rPr>
              <w:t>Max</w:t>
            </w:r>
            <w:r>
              <w:rPr>
                <w:rFonts w:cs="Times New Roman" w:hint="eastAsia"/>
              </w:rPr>
              <w:t>创建角色模型病架设骨骼制作角色动画</w:t>
            </w:r>
          </w:p>
        </w:tc>
      </w:tr>
      <w:tr w:rsidR="0023515C">
        <w:trPr>
          <w:trHeight w:val="340"/>
          <w:jc w:val="center"/>
        </w:trPr>
        <w:tc>
          <w:tcPr>
            <w:tcW w:w="1206" w:type="dxa"/>
            <w:vMerge w:val="restart"/>
            <w:vAlign w:val="center"/>
          </w:tcPr>
          <w:p w:rsidR="0023515C" w:rsidRDefault="00DD76EF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技能目标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  <w:t>3</w:t>
            </w:r>
          </w:p>
        </w:tc>
        <w:tc>
          <w:tcPr>
            <w:tcW w:w="6306" w:type="dxa"/>
            <w:vAlign w:val="center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能够使用</w:t>
            </w:r>
            <w:r>
              <w:rPr>
                <w:rFonts w:cs="Times New Roman"/>
              </w:rPr>
              <w:t>3</w:t>
            </w:r>
            <w:r>
              <w:rPr>
                <w:rFonts w:cs="Times New Roman" w:hint="eastAsia"/>
              </w:rPr>
              <w:t>d</w:t>
            </w:r>
            <w:r>
              <w:rPr>
                <w:rFonts w:cs="Times New Roman"/>
              </w:rPr>
              <w:t>Max</w:t>
            </w:r>
            <w:r>
              <w:rPr>
                <w:rFonts w:cs="Times New Roman" w:hint="eastAsia"/>
              </w:rPr>
              <w:t>创建角色模型</w:t>
            </w:r>
          </w:p>
        </w:tc>
      </w:tr>
      <w:tr w:rsidR="0023515C">
        <w:trPr>
          <w:trHeight w:val="340"/>
          <w:jc w:val="center"/>
        </w:trPr>
        <w:tc>
          <w:tcPr>
            <w:tcW w:w="1206" w:type="dxa"/>
            <w:vMerge/>
            <w:vAlign w:val="center"/>
          </w:tcPr>
          <w:p w:rsidR="0023515C" w:rsidRDefault="0023515C">
            <w:pPr>
              <w:pStyle w:val="DG0"/>
              <w:rPr>
                <w:rFonts w:ascii="宋体" w:hAnsi="宋体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4</w:t>
            </w:r>
          </w:p>
        </w:tc>
        <w:tc>
          <w:tcPr>
            <w:tcW w:w="6306" w:type="dxa"/>
            <w:vAlign w:val="center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能够使用</w:t>
            </w:r>
            <w:r>
              <w:rPr>
                <w:rFonts w:cs="Times New Roman"/>
              </w:rPr>
              <w:t>3</w:t>
            </w:r>
            <w:r>
              <w:rPr>
                <w:rFonts w:cs="Times New Roman" w:hint="eastAsia"/>
              </w:rPr>
              <w:t>d</w:t>
            </w:r>
            <w:r>
              <w:rPr>
                <w:rFonts w:cs="Times New Roman"/>
              </w:rPr>
              <w:t>Max</w:t>
            </w:r>
            <w:r>
              <w:rPr>
                <w:rFonts w:cs="Times New Roman" w:hint="eastAsia"/>
              </w:rPr>
              <w:t>给角色模型搭建骨骼和蒙皮，制作动画</w:t>
            </w:r>
          </w:p>
        </w:tc>
      </w:tr>
      <w:tr w:rsidR="0023515C">
        <w:trPr>
          <w:trHeight w:val="340"/>
          <w:jc w:val="center"/>
        </w:trPr>
        <w:tc>
          <w:tcPr>
            <w:tcW w:w="1206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素养目标</w:t>
            </w:r>
          </w:p>
          <w:p w:rsidR="0023515C" w:rsidRDefault="00DD76EF">
            <w:pPr>
              <w:snapToGrid w:val="0"/>
              <w:jc w:val="center"/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(</w:t>
            </w:r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含课程</w:t>
            </w: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1"/>
                <w:szCs w:val="18"/>
              </w:rPr>
              <w:t>思政目标</w:t>
            </w:r>
            <w:proofErr w:type="gramEnd"/>
            <w:r>
              <w:rPr>
                <w:rFonts w:ascii="黑体" w:eastAsia="黑体" w:hAnsi="黑体"/>
                <w:bCs/>
                <w:color w:val="000000"/>
                <w:sz w:val="21"/>
                <w:szCs w:val="18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color w:val="000000"/>
                <w:sz w:val="21"/>
                <w:szCs w:val="18"/>
              </w:rPr>
            </w:pPr>
            <w:r>
              <w:rPr>
                <w:rFonts w:ascii="Arial" w:eastAsia="黑体" w:hAnsi="Arial" w:cs="Arial" w:hint="eastAsia"/>
                <w:bCs/>
                <w:color w:val="000000"/>
                <w:sz w:val="21"/>
                <w:szCs w:val="18"/>
              </w:rPr>
              <w:t>5</w:t>
            </w:r>
          </w:p>
        </w:tc>
        <w:tc>
          <w:tcPr>
            <w:tcW w:w="6306" w:type="dxa"/>
            <w:vAlign w:val="center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cs="Times New Roman" w:hint="eastAsia"/>
              </w:rPr>
              <w:t>专业知识与德育元素自然和谐，明确爱国、诚信、敬业、友爱的精神，建立符合社会主义道德要求的价值观。</w:t>
            </w:r>
            <w:r>
              <w:t>熟悉本专业相关的法律法规，在实习实践中自觉遵守职业规范，具备职业道德操守。</w:t>
            </w:r>
          </w:p>
        </w:tc>
      </w:tr>
    </w:tbl>
    <w:p w:rsidR="0023515C" w:rsidRDefault="00DD76EF">
      <w:pPr>
        <w:pStyle w:val="DG2"/>
        <w:spacing w:before="163" w:after="163"/>
      </w:pPr>
      <w:r>
        <w:rPr>
          <w:rFonts w:hint="eastAsia"/>
        </w:rPr>
        <w:t>（二）课程支撑的毕业要求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23515C">
        <w:tc>
          <w:tcPr>
            <w:tcW w:w="8296" w:type="dxa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/>
              </w:rPr>
              <w:t>LO21</w:t>
            </w:r>
            <w:r>
              <w:rPr>
                <w:rFonts w:hint="eastAsia"/>
                <w:b/>
              </w:rPr>
              <w:t>：</w:t>
            </w:r>
            <w:r>
              <w:rPr>
                <w:rFonts w:cs="Times New Roman"/>
              </w:rPr>
              <w:t>能根据环境需要确定学习目标，并主动地通过搜集信息、分析信息、讨论、实践、质疑、创造等方法来实现学习目标。</w:t>
            </w:r>
          </w:p>
        </w:tc>
      </w:tr>
      <w:tr w:rsidR="0023515C">
        <w:tc>
          <w:tcPr>
            <w:tcW w:w="8296" w:type="dxa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/>
              </w:rPr>
              <w:t>LO32</w:t>
            </w:r>
            <w:r>
              <w:rPr>
                <w:rFonts w:hint="eastAsia"/>
                <w:b/>
              </w:rPr>
              <w:t>：</w:t>
            </w:r>
            <w:r>
              <w:rPr>
                <w:rFonts w:cs="Times New Roman" w:hint="eastAsia"/>
              </w:rPr>
              <w:t>具备多媒体信息传达能力，能够为数字艺术作品制作多媒体素材，能够进行数字影像作品的创作。</w:t>
            </w:r>
          </w:p>
        </w:tc>
      </w:tr>
      <w:tr w:rsidR="0023515C">
        <w:tc>
          <w:tcPr>
            <w:tcW w:w="8296" w:type="dxa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  <w:b/>
              </w:rPr>
              <w:t>LO51</w:t>
            </w:r>
            <w:r>
              <w:rPr>
                <w:rFonts w:hint="eastAsia"/>
                <w:b/>
              </w:rPr>
              <w:t>：</w:t>
            </w:r>
            <w:r>
              <w:rPr>
                <w:rFonts w:ascii="宋体" w:hAnsi="宋体"/>
                <w:bCs/>
              </w:rPr>
              <w:t>同群体保持良好的合作关系，做集体中的积极成员</w:t>
            </w:r>
            <w:r>
              <w:rPr>
                <w:rFonts w:ascii="宋体" w:hAnsi="宋体"/>
                <w:bCs/>
              </w:rPr>
              <w:t>;</w:t>
            </w:r>
            <w:r>
              <w:rPr>
                <w:rFonts w:ascii="宋体" w:hAnsi="宋体"/>
                <w:bCs/>
              </w:rPr>
              <w:t>善于从多个维度思考问题，利用自己的知识与实践来提出新设想。</w:t>
            </w:r>
          </w:p>
        </w:tc>
      </w:tr>
    </w:tbl>
    <w:p w:rsidR="0023515C" w:rsidRDefault="00DD76EF">
      <w:pPr>
        <w:pStyle w:val="DG2"/>
        <w:spacing w:before="163" w:after="163"/>
      </w:pPr>
      <w:r>
        <w:rPr>
          <w:rFonts w:hint="eastAsia"/>
        </w:rPr>
        <w:t>（三）毕业要求与课程目标的关系</w:t>
      </w:r>
      <w:r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9"/>
        <w:gridCol w:w="775"/>
        <w:gridCol w:w="775"/>
        <w:gridCol w:w="4651"/>
        <w:gridCol w:w="1316"/>
      </w:tblGrid>
      <w:tr w:rsidR="0023515C">
        <w:trPr>
          <w:trHeight w:val="391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18"/>
              </w:rPr>
              <w:t>毕业要求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指标点</w:t>
            </w:r>
          </w:p>
        </w:tc>
        <w:tc>
          <w:tcPr>
            <w:tcW w:w="775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支撑度</w:t>
            </w:r>
          </w:p>
        </w:tc>
        <w:tc>
          <w:tcPr>
            <w:tcW w:w="4651" w:type="dxa"/>
            <w:tcBorders>
              <w:top w:val="single" w:sz="12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</w:tc>
        <w:tc>
          <w:tcPr>
            <w:tcW w:w="1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对指标点的贡献度</w:t>
            </w:r>
          </w:p>
        </w:tc>
      </w:tr>
      <w:tr w:rsidR="0023515C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cs="Times New Roman"/>
                <w:b/>
              </w:rPr>
              <w:t>LO1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cs="Times New Roman"/>
                <w:bCs/>
              </w:rPr>
            </w:pPr>
            <w:r>
              <w:rPr>
                <w:rFonts w:ascii="Cambria Math" w:hAnsi="Cambria Math" w:cs="Cambria Math"/>
                <w:bCs/>
              </w:rPr>
              <w:t>2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宋体" w:hAnsi="宋体"/>
              </w:rPr>
            </w:pPr>
            <w:r>
              <w:rPr>
                <w:rFonts w:cs="Times New Roman"/>
              </w:rPr>
              <w:t>M</w:t>
            </w:r>
          </w:p>
        </w:tc>
        <w:tc>
          <w:tcPr>
            <w:tcW w:w="4651" w:type="dxa"/>
            <w:vAlign w:val="center"/>
          </w:tcPr>
          <w:p w:rsidR="0023515C" w:rsidRDefault="00DD76EF">
            <w:pPr>
              <w:tabs>
                <w:tab w:val="left" w:pos="4200"/>
              </w:tabs>
              <w:spacing w:line="440" w:lineRule="exact"/>
              <w:rPr>
                <w:bCs/>
              </w:rPr>
            </w:pPr>
            <w:r>
              <w:rPr>
                <w:bCs/>
              </w:rPr>
              <w:t>遵纪守法，增强法律意识，培养法律思维，自觉遵守法律法规、校纪校规。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100%</w:t>
            </w:r>
          </w:p>
        </w:tc>
      </w:tr>
      <w:tr w:rsidR="0023515C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cs="Times New Roman"/>
                <w:b/>
              </w:rPr>
              <w:t>LO2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3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4651" w:type="dxa"/>
            <w:vAlign w:val="center"/>
          </w:tcPr>
          <w:p w:rsidR="0023515C" w:rsidRDefault="00DD76EF">
            <w:pPr>
              <w:tabs>
                <w:tab w:val="left" w:pos="4200"/>
              </w:tabs>
              <w:spacing w:line="440" w:lineRule="exact"/>
              <w:rPr>
                <w:bCs/>
              </w:rPr>
            </w:pPr>
            <w:r>
              <w:rPr>
                <w:rFonts w:hint="eastAsia"/>
                <w:bCs/>
              </w:rPr>
              <w:t>具备多媒体信息传达能力，能够为数字艺术作品制作多媒体素材，能够进行数字影像作品的创作。</w:t>
            </w:r>
          </w:p>
          <w:p w:rsidR="0023515C" w:rsidRDefault="0023515C">
            <w:pPr>
              <w:pStyle w:val="DG0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  <w:rPr>
                <w:rFonts w:ascii="宋体" w:hAnsi="宋体"/>
                <w:bCs/>
              </w:rPr>
            </w:pPr>
          </w:p>
        </w:tc>
      </w:tr>
      <w:tr w:rsidR="0023515C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3515C" w:rsidRDefault="00DD76EF">
            <w:pPr>
              <w:pStyle w:val="DG0"/>
            </w:pPr>
            <w:r>
              <w:rPr>
                <w:rFonts w:cs="Times New Roman"/>
                <w:b/>
              </w:rPr>
              <w:t>LO4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2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/>
              </w:rPr>
              <w:t>M</w:t>
            </w:r>
          </w:p>
        </w:tc>
        <w:tc>
          <w:tcPr>
            <w:tcW w:w="4651" w:type="dxa"/>
            <w:vAlign w:val="center"/>
          </w:tcPr>
          <w:p w:rsidR="0023515C" w:rsidRDefault="00DD76EF">
            <w:pPr>
              <w:tabs>
                <w:tab w:val="left" w:pos="4200"/>
              </w:tabs>
              <w:spacing w:line="440" w:lineRule="exact"/>
              <w:rPr>
                <w:bCs/>
              </w:rPr>
            </w:pPr>
            <w:r>
              <w:rPr>
                <w:bCs/>
              </w:rPr>
              <w:t>能搜集、获取达到目标所需要的学习资源，实施学习计划、反思学习计划、持续改进，达到学习目标。</w:t>
            </w:r>
          </w:p>
          <w:p w:rsidR="0023515C" w:rsidRDefault="0023515C">
            <w:pPr>
              <w:pStyle w:val="DG0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  <w:rPr>
                <w:rFonts w:ascii="宋体" w:hAnsi="宋体"/>
                <w:bCs/>
              </w:rPr>
            </w:pPr>
          </w:p>
        </w:tc>
      </w:tr>
      <w:tr w:rsidR="0023515C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3515C" w:rsidRDefault="00DD76EF">
            <w:pPr>
              <w:pStyle w:val="DG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lastRenderedPageBreak/>
              <w:t>LO5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5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651" w:type="dxa"/>
            <w:vAlign w:val="center"/>
          </w:tcPr>
          <w:p w:rsidR="0023515C" w:rsidRDefault="00DD76EF">
            <w:pPr>
              <w:pStyle w:val="DG0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  <w:color w:val="auto"/>
                <w:sz w:val="24"/>
                <w:szCs w:val="24"/>
              </w:rPr>
              <w:t>持续发展，具有爱护环境的意识，与自然和谐相处的环保理念与行动；具备终生学习的意识和能力。</w:t>
            </w:r>
          </w:p>
        </w:tc>
        <w:tc>
          <w:tcPr>
            <w:tcW w:w="1316" w:type="dxa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  <w:rPr>
                <w:rFonts w:ascii="宋体" w:hAnsi="宋体"/>
                <w:bCs/>
              </w:rPr>
            </w:pPr>
          </w:p>
        </w:tc>
      </w:tr>
      <w:tr w:rsidR="0023515C">
        <w:trPr>
          <w:trHeight w:val="340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3515C" w:rsidRDefault="00DD76EF">
            <w:pPr>
              <w:pStyle w:val="DG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LO8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3</w:t>
            </w:r>
          </w:p>
        </w:tc>
        <w:tc>
          <w:tcPr>
            <w:tcW w:w="77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4651" w:type="dxa"/>
            <w:tcBorders>
              <w:bottom w:val="single" w:sz="12" w:space="0" w:color="auto"/>
            </w:tcBorders>
            <w:vAlign w:val="center"/>
          </w:tcPr>
          <w:p w:rsidR="0023515C" w:rsidRDefault="00DD76EF">
            <w:pPr>
              <w:tabs>
                <w:tab w:val="left" w:pos="4200"/>
              </w:tabs>
              <w:spacing w:line="440" w:lineRule="exact"/>
              <w:jc w:val="both"/>
              <w:rPr>
                <w:bCs/>
              </w:rPr>
            </w:pPr>
            <w:r>
              <w:rPr>
                <w:bCs/>
              </w:rPr>
              <w:t>具有基本的外语表达沟通能力与跨文化理解能力，有国际竞争与合作的意识</w:t>
            </w:r>
            <w:r>
              <w:rPr>
                <w:rFonts w:hint="eastAsia"/>
                <w:bCs/>
              </w:rPr>
              <w:t>,</w:t>
            </w:r>
            <w:r>
              <w:rPr>
                <w:bCs/>
              </w:rPr>
              <w:t>有国际竞争与合作意识。</w:t>
            </w:r>
          </w:p>
          <w:p w:rsidR="0023515C" w:rsidRDefault="0023515C">
            <w:pPr>
              <w:pStyle w:val="DG0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3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  <w:rPr>
                <w:rFonts w:ascii="宋体" w:hAnsi="宋体"/>
                <w:bCs/>
              </w:rPr>
            </w:pPr>
          </w:p>
        </w:tc>
      </w:tr>
    </w:tbl>
    <w:p w:rsidR="0023515C" w:rsidRDefault="0023515C">
      <w:pPr>
        <w:pStyle w:val="DG"/>
      </w:pPr>
    </w:p>
    <w:p w:rsidR="0023515C" w:rsidRDefault="00DD76EF">
      <w:pPr>
        <w:pStyle w:val="DG1"/>
        <w:spacing w:beforeLines="100" w:before="326" w:line="360" w:lineRule="auto"/>
        <w:rPr>
          <w:rFonts w:ascii="黑体" w:hAnsi="宋体"/>
        </w:rPr>
      </w:pPr>
      <w:bookmarkStart w:id="1" w:name="OLE_LINK1"/>
      <w:bookmarkStart w:id="2" w:name="OLE_LINK2"/>
      <w:r>
        <w:rPr>
          <w:rFonts w:ascii="黑体" w:hAnsi="宋体" w:hint="eastAsia"/>
        </w:rPr>
        <w:t>三、实验</w:t>
      </w:r>
      <w:r>
        <w:rPr>
          <w:rFonts w:hint="eastAsia"/>
          <w:color w:val="000000"/>
          <w:szCs w:val="28"/>
        </w:rPr>
        <w:t>内容与要求</w:t>
      </w:r>
    </w:p>
    <w:p w:rsidR="0023515C" w:rsidRDefault="00DD76EF">
      <w:pPr>
        <w:pStyle w:val="DG2"/>
        <w:spacing w:before="163" w:after="163"/>
      </w:pPr>
      <w:r>
        <w:rPr>
          <w:rFonts w:hint="eastAsia"/>
        </w:rPr>
        <w:t>（一）各实验项目的基本信息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09"/>
        <w:gridCol w:w="3512"/>
        <w:gridCol w:w="1272"/>
        <w:gridCol w:w="849"/>
        <w:gridCol w:w="848"/>
        <w:gridCol w:w="786"/>
      </w:tblGrid>
      <w:tr w:rsidR="0023515C">
        <w:trPr>
          <w:trHeight w:val="149"/>
          <w:jc w:val="center"/>
        </w:trPr>
        <w:tc>
          <w:tcPr>
            <w:tcW w:w="100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序号</w:t>
            </w:r>
          </w:p>
        </w:tc>
        <w:tc>
          <w:tcPr>
            <w:tcW w:w="351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127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实验类型</w:t>
            </w:r>
          </w:p>
        </w:tc>
        <w:tc>
          <w:tcPr>
            <w:tcW w:w="248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学时</w:t>
            </w:r>
            <w:r>
              <w:rPr>
                <w:rFonts w:ascii="黑体" w:hAnsi="黑体" w:hint="eastAsia"/>
                <w:bCs w:val="0"/>
                <w:szCs w:val="21"/>
              </w:rPr>
              <w:t>分配</w:t>
            </w:r>
          </w:p>
        </w:tc>
      </w:tr>
      <w:tr w:rsidR="0023515C">
        <w:trPr>
          <w:trHeight w:val="149"/>
          <w:jc w:val="center"/>
        </w:trPr>
        <w:tc>
          <w:tcPr>
            <w:tcW w:w="10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23515C">
            <w:pPr>
              <w:pStyle w:val="DG"/>
              <w:rPr>
                <w:szCs w:val="16"/>
              </w:rPr>
            </w:pPr>
          </w:p>
        </w:tc>
        <w:tc>
          <w:tcPr>
            <w:tcW w:w="351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23515C">
            <w:pPr>
              <w:pStyle w:val="DG"/>
              <w:rPr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23515C">
            <w:pPr>
              <w:pStyle w:val="DG"/>
              <w:rPr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  <w:szCs w:val="21"/>
              </w:rPr>
              <w:t>理论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</w:rPr>
              <w:t>实践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rFonts w:ascii="黑体" w:hAnsi="黑体"/>
                <w:szCs w:val="21"/>
              </w:rPr>
            </w:pPr>
            <w:r>
              <w:rPr>
                <w:rFonts w:ascii="黑体" w:hAnsi="黑体" w:hint="eastAsia"/>
              </w:rPr>
              <w:t>小计</w:t>
            </w:r>
          </w:p>
        </w:tc>
      </w:tr>
      <w:tr w:rsidR="0023515C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 w:hint="eastAsia"/>
                <w:shd w:val="clear" w:color="auto" w:fill="FFFFFF"/>
                <w:lang w:val="zh-Hans"/>
              </w:rPr>
              <w:t>模型制作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  <w:szCs w:val="16"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12</w:t>
            </w:r>
          </w:p>
        </w:tc>
      </w:tr>
      <w:tr w:rsidR="0023515C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 w:hint="eastAsia"/>
                <w:shd w:val="clear" w:color="auto" w:fill="FFFFFF"/>
              </w:rPr>
              <w:t>骨骼架设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  <w:szCs w:val="16"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8</w:t>
            </w:r>
          </w:p>
        </w:tc>
      </w:tr>
      <w:tr w:rsidR="0023515C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 w:hint="eastAsia"/>
                <w:shd w:val="clear" w:color="auto" w:fill="FFFFFF"/>
              </w:rPr>
              <w:t>模型</w:t>
            </w:r>
            <w:r>
              <w:rPr>
                <w:rFonts w:ascii="宋体" w:hAnsi="宋体" w:hint="eastAsia"/>
                <w:shd w:val="clear" w:color="auto" w:fill="FFFFFF"/>
              </w:rPr>
              <w:t>蒙皮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  <w:szCs w:val="16"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8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/>
                <w:bCs/>
                <w:szCs w:val="16"/>
              </w:rPr>
              <w:t>12</w:t>
            </w:r>
          </w:p>
        </w:tc>
      </w:tr>
      <w:tr w:rsidR="0023515C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宋体" w:hAnsi="宋体"/>
                <w:shd w:val="clear" w:color="auto" w:fill="FFFFFF"/>
              </w:rPr>
            </w:pPr>
            <w:r>
              <w:rPr>
                <w:rFonts w:ascii="宋体" w:hAnsi="宋体" w:hint="eastAsia"/>
                <w:shd w:val="clear" w:color="auto" w:fill="FFFFFF"/>
              </w:rPr>
              <w:t>走路动画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  <w:szCs w:val="16"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8</w:t>
            </w:r>
          </w:p>
        </w:tc>
      </w:tr>
      <w:tr w:rsidR="0023515C">
        <w:trPr>
          <w:trHeight w:val="454"/>
          <w:jc w:val="center"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宋体" w:hAnsi="宋体"/>
                <w:shd w:val="clear" w:color="auto" w:fill="FFFFFF"/>
              </w:rPr>
            </w:pPr>
            <w:r>
              <w:rPr>
                <w:rFonts w:ascii="宋体" w:hAnsi="宋体" w:hint="eastAsia"/>
                <w:shd w:val="clear" w:color="auto" w:fill="FFFFFF"/>
              </w:rPr>
              <w:t>跑步动画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  <w:szCs w:val="16"/>
              </w:rPr>
              <w:t>综合型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hint="eastAsia"/>
                <w:szCs w:val="16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5C" w:rsidRDefault="00DD76EF">
            <w:pPr>
              <w:pStyle w:val="DG0"/>
              <w:rPr>
                <w:rFonts w:ascii="Arial" w:eastAsia="黑体" w:hAnsi="Arial"/>
                <w:bCs/>
                <w:szCs w:val="16"/>
              </w:rPr>
            </w:pPr>
            <w:r>
              <w:rPr>
                <w:rFonts w:ascii="Arial" w:eastAsia="黑体" w:hAnsi="Arial" w:hint="eastAsia"/>
                <w:bCs/>
                <w:szCs w:val="16"/>
              </w:rPr>
              <w:t>8</w:t>
            </w:r>
          </w:p>
        </w:tc>
      </w:tr>
      <w:tr w:rsidR="0023515C">
        <w:trPr>
          <w:trHeight w:val="454"/>
          <w:jc w:val="center"/>
        </w:trPr>
        <w:tc>
          <w:tcPr>
            <w:tcW w:w="827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15C" w:rsidRDefault="00DD76EF">
            <w:pPr>
              <w:pStyle w:val="DG"/>
            </w:pPr>
            <w:r>
              <w:rPr>
                <w:rFonts w:hint="eastAsia"/>
                <w:szCs w:val="16"/>
              </w:rPr>
              <w:t>实验类型：①演示型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②验证型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③设计型</w:t>
            </w:r>
            <w:r>
              <w:rPr>
                <w:rFonts w:hint="eastAsia"/>
                <w:szCs w:val="16"/>
              </w:rPr>
              <w:t xml:space="preserve"> </w:t>
            </w:r>
            <w:r>
              <w:rPr>
                <w:szCs w:val="16"/>
              </w:rPr>
              <w:t xml:space="preserve"> </w:t>
            </w:r>
            <w:r>
              <w:rPr>
                <w:rFonts w:hint="eastAsia"/>
                <w:szCs w:val="16"/>
              </w:rPr>
              <w:t>④综合型</w:t>
            </w:r>
          </w:p>
        </w:tc>
      </w:tr>
    </w:tbl>
    <w:p w:rsidR="0023515C" w:rsidRDefault="00DD76EF">
      <w:pPr>
        <w:pStyle w:val="DG2"/>
        <w:spacing w:before="163" w:after="163"/>
      </w:pPr>
      <w:r>
        <w:rPr>
          <w:rFonts w:hint="eastAsia"/>
        </w:rPr>
        <w:t>（二）各实验项目教学目标、内容与要求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23515C">
        <w:tc>
          <w:tcPr>
            <w:tcW w:w="8296" w:type="dxa"/>
          </w:tcPr>
          <w:p w:rsidR="0023515C" w:rsidRDefault="00DD76EF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实验</w:t>
            </w:r>
            <w:r>
              <w:rPr>
                <w:rFonts w:cs="仿宋" w:hint="eastAsia"/>
                <w:bCs/>
                <w:color w:val="000000"/>
                <w:szCs w:val="21"/>
              </w:rPr>
              <w:t>1</w:t>
            </w:r>
            <w:r>
              <w:rPr>
                <w:rFonts w:cs="仿宋" w:hint="eastAsia"/>
                <w:bCs/>
                <w:color w:val="000000"/>
                <w:szCs w:val="21"/>
              </w:rPr>
              <w:t>：</w:t>
            </w:r>
            <w:r>
              <w:rPr>
                <w:rFonts w:hint="eastAsia"/>
                <w:shd w:val="clear" w:color="auto" w:fill="FFFFFF"/>
                <w:lang w:val="zh-Hans"/>
              </w:rPr>
              <w:t>模型制作</w:t>
            </w:r>
          </w:p>
        </w:tc>
      </w:tr>
      <w:tr w:rsidR="0023515C">
        <w:tc>
          <w:tcPr>
            <w:tcW w:w="8296" w:type="dxa"/>
          </w:tcPr>
          <w:p w:rsidR="0023515C" w:rsidRDefault="0023515C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23515C" w:rsidRDefault="00DD76EF">
            <w:pPr>
              <w:pStyle w:val="ac"/>
              <w:numPr>
                <w:ilvl w:val="0"/>
                <w:numId w:val="1"/>
              </w:numPr>
              <w:spacing w:line="276" w:lineRule="auto"/>
              <w:ind w:firstLineChars="0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教学目标</w:t>
            </w:r>
            <w:r>
              <w:rPr>
                <w:rFonts w:cs="仿宋" w:hint="eastAsia"/>
                <w:bCs/>
                <w:color w:val="000000"/>
                <w:szCs w:val="21"/>
              </w:rPr>
              <w:t>:</w:t>
            </w:r>
            <w:r>
              <w:rPr>
                <w:rFonts w:cs="仿宋" w:hint="eastAsia"/>
                <w:bCs/>
                <w:color w:val="000000"/>
                <w:szCs w:val="21"/>
              </w:rPr>
              <w:t>使用</w:t>
            </w:r>
            <w:r>
              <w:rPr>
                <w:rFonts w:cs="仿宋" w:hint="eastAsia"/>
                <w:bCs/>
                <w:color w:val="000000"/>
                <w:szCs w:val="21"/>
              </w:rPr>
              <w:t>3DMAX</w:t>
            </w:r>
            <w:r>
              <w:rPr>
                <w:rFonts w:cs="仿宋" w:hint="eastAsia"/>
                <w:bCs/>
                <w:color w:val="000000"/>
                <w:szCs w:val="21"/>
              </w:rPr>
              <w:t>软件进行角色模型的制作。</w:t>
            </w:r>
          </w:p>
          <w:p w:rsidR="0023515C" w:rsidRDefault="00DD76EF">
            <w:pPr>
              <w:pStyle w:val="ac"/>
              <w:numPr>
                <w:ilvl w:val="0"/>
                <w:numId w:val="1"/>
              </w:numPr>
              <w:spacing w:line="276" w:lineRule="auto"/>
              <w:ind w:firstLineChars="0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</w:t>
            </w:r>
            <w:r>
              <w:rPr>
                <w:rFonts w:cs="仿宋" w:hint="eastAsia"/>
                <w:bCs/>
                <w:color w:val="000000"/>
                <w:szCs w:val="21"/>
              </w:rPr>
              <w:t>内容：</w:t>
            </w:r>
            <w:r>
              <w:rPr>
                <w:rFonts w:ascii="Calibri" w:hAnsi="Calibri" w:cs="Calibri"/>
                <w:bCs/>
                <w:color w:val="000000"/>
                <w:szCs w:val="21"/>
              </w:rPr>
              <w:t>①</w:t>
            </w:r>
            <w:r>
              <w:rPr>
                <w:rFonts w:cs="仿宋" w:hint="eastAsia"/>
                <w:bCs/>
                <w:color w:val="000000"/>
                <w:szCs w:val="21"/>
              </w:rPr>
              <w:t>根据原画游戏角色人物设定</w:t>
            </w:r>
            <w:r>
              <w:rPr>
                <w:rFonts w:cs="仿宋" w:hint="eastAsia"/>
                <w:bCs/>
                <w:color w:val="000000"/>
                <w:szCs w:val="21"/>
              </w:rPr>
              <w:t>使用</w:t>
            </w:r>
            <w:r>
              <w:rPr>
                <w:rFonts w:cs="仿宋" w:hint="eastAsia"/>
                <w:bCs/>
                <w:color w:val="000000"/>
                <w:szCs w:val="21"/>
              </w:rPr>
              <w:t>三维软件制作人物三维模型</w:t>
            </w:r>
            <w:r>
              <w:rPr>
                <w:rFonts w:cs="仿宋" w:hint="eastAsia"/>
                <w:bCs/>
                <w:color w:val="000000"/>
                <w:szCs w:val="21"/>
              </w:rPr>
              <w:t>，</w:t>
            </w:r>
            <w:r>
              <w:rPr>
                <w:rFonts w:ascii="Calibri" w:hAnsi="Calibri" w:cs="Calibri"/>
                <w:bCs/>
                <w:color w:val="000000"/>
                <w:szCs w:val="21"/>
              </w:rPr>
              <w:t>②</w:t>
            </w:r>
            <w:r>
              <w:rPr>
                <w:rFonts w:cs="仿宋" w:hint="eastAsia"/>
                <w:bCs/>
                <w:color w:val="000000"/>
                <w:szCs w:val="21"/>
              </w:rPr>
              <w:t>了解人体结构，骨骼和肌肉的走向</w:t>
            </w:r>
            <w:r>
              <w:rPr>
                <w:rFonts w:cs="仿宋" w:hint="eastAsia"/>
                <w:bCs/>
                <w:color w:val="000000"/>
                <w:szCs w:val="21"/>
              </w:rPr>
              <w:t>。</w:t>
            </w:r>
          </w:p>
          <w:p w:rsidR="0023515C" w:rsidRDefault="00DD76EF">
            <w:pPr>
              <w:numPr>
                <w:ilvl w:val="0"/>
                <w:numId w:val="1"/>
              </w:numPr>
              <w:spacing w:line="440" w:lineRule="exact"/>
              <w:rPr>
                <w:rFonts w:cs="仿宋"/>
                <w:bCs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教学要求：掌握基本的建模技巧，合理使用多边形建模工具，</w:t>
            </w:r>
          </w:p>
        </w:tc>
      </w:tr>
      <w:tr w:rsidR="0023515C">
        <w:tc>
          <w:tcPr>
            <w:tcW w:w="8296" w:type="dxa"/>
          </w:tcPr>
          <w:p w:rsidR="0023515C" w:rsidRDefault="00DD76EF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实验</w:t>
            </w:r>
            <w:r>
              <w:rPr>
                <w:rFonts w:cs="仿宋" w:hint="eastAsia"/>
                <w:bCs/>
                <w:color w:val="000000"/>
                <w:szCs w:val="21"/>
              </w:rPr>
              <w:t>2</w:t>
            </w:r>
            <w:r>
              <w:rPr>
                <w:rFonts w:cs="仿宋" w:hint="eastAsia"/>
                <w:bCs/>
                <w:color w:val="000000"/>
                <w:szCs w:val="21"/>
              </w:rPr>
              <w:t>：</w:t>
            </w:r>
            <w:r>
              <w:rPr>
                <w:rFonts w:hint="eastAsia"/>
                <w:shd w:val="clear" w:color="auto" w:fill="FFFFFF"/>
              </w:rPr>
              <w:t>骨骼架设</w:t>
            </w:r>
          </w:p>
        </w:tc>
      </w:tr>
      <w:tr w:rsidR="0023515C">
        <w:tc>
          <w:tcPr>
            <w:tcW w:w="8296" w:type="dxa"/>
          </w:tcPr>
          <w:p w:rsidR="0023515C" w:rsidRDefault="00DD76EF">
            <w:pPr>
              <w:pStyle w:val="DG0"/>
              <w:numPr>
                <w:ilvl w:val="0"/>
                <w:numId w:val="2"/>
              </w:numPr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教学目标：完成</w:t>
            </w:r>
            <w:r>
              <w:rPr>
                <w:rFonts w:ascii="宋体" w:hAnsi="宋体" w:cs="仿宋" w:hint="eastAsia"/>
                <w:bCs/>
                <w:sz w:val="24"/>
              </w:rPr>
              <w:t>模型初始化分析，</w:t>
            </w:r>
            <w:r>
              <w:rPr>
                <w:rFonts w:ascii="宋体" w:hAnsi="宋体" w:cs="仿宋" w:hint="eastAsia"/>
                <w:bCs/>
                <w:sz w:val="24"/>
              </w:rPr>
              <w:t>使用</w:t>
            </w:r>
            <w:r>
              <w:rPr>
                <w:rFonts w:ascii="宋体" w:hAnsi="宋体" w:cs="仿宋" w:hint="eastAsia"/>
                <w:bCs/>
                <w:sz w:val="24"/>
              </w:rPr>
              <w:t>biped</w:t>
            </w:r>
            <w:r>
              <w:rPr>
                <w:rFonts w:ascii="宋体" w:hAnsi="宋体" w:cs="仿宋" w:hint="eastAsia"/>
                <w:bCs/>
                <w:sz w:val="24"/>
              </w:rPr>
              <w:t>完成</w:t>
            </w:r>
            <w:r>
              <w:rPr>
                <w:rFonts w:ascii="宋体" w:hAnsi="宋体" w:cs="仿宋" w:hint="eastAsia"/>
                <w:bCs/>
                <w:sz w:val="24"/>
              </w:rPr>
              <w:t>架设骨骼</w:t>
            </w:r>
            <w:r>
              <w:rPr>
                <w:rFonts w:ascii="宋体" w:hAnsi="宋体" w:cs="仿宋" w:hint="eastAsia"/>
                <w:bCs/>
                <w:sz w:val="24"/>
              </w:rPr>
              <w:t>。</w:t>
            </w:r>
          </w:p>
          <w:p w:rsidR="0023515C" w:rsidRDefault="00DD76EF">
            <w:pPr>
              <w:pStyle w:val="DG0"/>
              <w:numPr>
                <w:ilvl w:val="0"/>
                <w:numId w:val="2"/>
              </w:numPr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教学内容：使用</w:t>
            </w:r>
            <w:r>
              <w:rPr>
                <w:rFonts w:ascii="宋体" w:hAnsi="宋体" w:cs="仿宋" w:hint="eastAsia"/>
                <w:bCs/>
                <w:sz w:val="24"/>
              </w:rPr>
              <w:t>biped</w:t>
            </w:r>
            <w:r>
              <w:rPr>
                <w:rFonts w:ascii="宋体" w:hAnsi="宋体" w:cs="仿宋" w:hint="eastAsia"/>
                <w:bCs/>
                <w:sz w:val="24"/>
              </w:rPr>
              <w:t>骨骼系统，使骨骼与模型高度匹配，骨骼的设置面板讲解，骨骼属性的设置等知识点的讲解及操作方法。</w:t>
            </w:r>
          </w:p>
          <w:p w:rsidR="0023515C" w:rsidRDefault="00DD76EF">
            <w:pPr>
              <w:pStyle w:val="DG0"/>
              <w:numPr>
                <w:ilvl w:val="0"/>
                <w:numId w:val="2"/>
              </w:numPr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lastRenderedPageBreak/>
              <w:t>教学要求：要求</w:t>
            </w:r>
            <w:r>
              <w:rPr>
                <w:rFonts w:ascii="宋体" w:hAnsi="宋体" w:cs="仿宋" w:hint="eastAsia"/>
                <w:bCs/>
                <w:sz w:val="24"/>
              </w:rPr>
              <w:t>BIP</w:t>
            </w:r>
            <w:r>
              <w:rPr>
                <w:rFonts w:ascii="宋体" w:hAnsi="宋体" w:cs="仿宋" w:hint="eastAsia"/>
                <w:bCs/>
                <w:sz w:val="24"/>
              </w:rPr>
              <w:t>骨骼与模型达到高度匹配，无骨骼穿帮现象。</w:t>
            </w:r>
          </w:p>
          <w:p w:rsidR="0023515C" w:rsidRDefault="0023515C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23515C" w:rsidRDefault="00DD76EF">
            <w:pPr>
              <w:pStyle w:val="DG0"/>
              <w:jc w:val="left"/>
              <w:rPr>
                <w:rFonts w:cs="仿宋"/>
                <w:bCs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实验</w:t>
            </w:r>
            <w:r>
              <w:rPr>
                <w:rFonts w:ascii="宋体" w:hAnsi="宋体" w:cs="仿宋" w:hint="eastAsia"/>
                <w:bCs/>
                <w:sz w:val="24"/>
              </w:rPr>
              <w:t>3</w:t>
            </w:r>
            <w:r>
              <w:rPr>
                <w:rFonts w:ascii="宋体" w:hAnsi="宋体" w:cs="仿宋" w:hint="eastAsia"/>
                <w:bCs/>
                <w:sz w:val="24"/>
              </w:rPr>
              <w:t>：模型</w:t>
            </w:r>
            <w:r>
              <w:rPr>
                <w:rFonts w:ascii="宋体" w:hAnsi="宋体" w:cs="仿宋" w:hint="eastAsia"/>
                <w:bCs/>
                <w:sz w:val="24"/>
              </w:rPr>
              <w:t>蒙皮</w:t>
            </w:r>
          </w:p>
        </w:tc>
      </w:tr>
      <w:tr w:rsidR="0023515C">
        <w:trPr>
          <w:trHeight w:val="431"/>
        </w:trPr>
        <w:tc>
          <w:tcPr>
            <w:tcW w:w="8296" w:type="dxa"/>
          </w:tcPr>
          <w:p w:rsidR="0023515C" w:rsidRDefault="00DD76EF">
            <w:pPr>
              <w:rPr>
                <w:bCs/>
                <w:color w:val="000000"/>
                <w:sz w:val="21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lastRenderedPageBreak/>
              <w:t>教学目标</w:t>
            </w:r>
            <w:r>
              <w:rPr>
                <w:rFonts w:cs="仿宋" w:hint="eastAsia"/>
                <w:bCs/>
                <w:color w:val="000000"/>
                <w:szCs w:val="21"/>
              </w:rPr>
              <w:t>:</w:t>
            </w:r>
            <w:r>
              <w:rPr>
                <w:rFonts w:cs="仿宋" w:hint="eastAsia"/>
                <w:bCs/>
                <w:color w:val="000000"/>
                <w:szCs w:val="21"/>
              </w:rPr>
              <w:t>将模型与骨骼正确地绑定在一起，实现权重分配和皮肤变形的效果。</w:t>
            </w:r>
          </w:p>
          <w:p w:rsidR="0023515C" w:rsidRDefault="00DD76EF">
            <w:pPr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教学内容：</w:t>
            </w:r>
            <w:r>
              <w:rPr>
                <w:rFonts w:cs="仿宋" w:hint="eastAsia"/>
                <w:bCs/>
                <w:color w:val="000000"/>
                <w:szCs w:val="21"/>
              </w:rPr>
              <w:t>运用</w:t>
            </w:r>
            <w:r>
              <w:rPr>
                <w:rFonts w:cs="仿宋" w:hint="eastAsia"/>
                <w:bCs/>
                <w:color w:val="000000"/>
                <w:szCs w:val="21"/>
              </w:rPr>
              <w:t>Physique</w:t>
            </w:r>
            <w:r>
              <w:rPr>
                <w:rFonts w:cs="仿宋" w:hint="eastAsia"/>
                <w:bCs/>
                <w:color w:val="000000"/>
                <w:szCs w:val="21"/>
              </w:rPr>
              <w:t>或者</w:t>
            </w:r>
            <w:r>
              <w:rPr>
                <w:rFonts w:cs="仿宋" w:hint="eastAsia"/>
                <w:bCs/>
                <w:color w:val="000000"/>
                <w:szCs w:val="21"/>
              </w:rPr>
              <w:t>skin</w:t>
            </w:r>
            <w:proofErr w:type="gramStart"/>
            <w:r>
              <w:rPr>
                <w:rFonts w:cs="仿宋" w:hint="eastAsia"/>
                <w:bCs/>
                <w:color w:val="000000"/>
                <w:szCs w:val="21"/>
              </w:rPr>
              <w:t>修改器</w:t>
            </w:r>
            <w:proofErr w:type="gramEnd"/>
            <w:r>
              <w:rPr>
                <w:rFonts w:cs="仿宋" w:hint="eastAsia"/>
                <w:bCs/>
                <w:color w:val="000000"/>
                <w:szCs w:val="21"/>
              </w:rPr>
              <w:t>进行骨骼的绑定。</w:t>
            </w:r>
            <w:r>
              <w:rPr>
                <w:rFonts w:cs="仿宋" w:hint="eastAsia"/>
                <w:bCs/>
                <w:color w:val="000000"/>
                <w:szCs w:val="21"/>
              </w:rPr>
              <w:t>教授蒙皮技术，包括权重绘制、影响区域设置和测试蒙皮效果的方法。</w:t>
            </w:r>
          </w:p>
          <w:p w:rsidR="0023515C" w:rsidRDefault="00DD76EF">
            <w:pPr>
              <w:spacing w:line="440" w:lineRule="exac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教学要求：点的权重的分配要符合模型的结构特征，检查模型与骨骼的匹配度，使模型与骨骼达到高度契合，</w:t>
            </w:r>
            <w:proofErr w:type="gramStart"/>
            <w:r>
              <w:rPr>
                <w:rFonts w:cs="仿宋" w:hint="eastAsia"/>
                <w:bCs/>
                <w:color w:val="000000"/>
                <w:szCs w:val="21"/>
              </w:rPr>
              <w:t>无破面现象</w:t>
            </w:r>
            <w:proofErr w:type="gramEnd"/>
            <w:r>
              <w:rPr>
                <w:rFonts w:cs="仿宋" w:hint="eastAsia"/>
                <w:bCs/>
                <w:color w:val="000000"/>
                <w:szCs w:val="21"/>
              </w:rPr>
              <w:t>。</w:t>
            </w:r>
          </w:p>
          <w:p w:rsidR="0023515C" w:rsidRDefault="0023515C">
            <w:pPr>
              <w:pStyle w:val="DG0"/>
              <w:jc w:val="left"/>
              <w:rPr>
                <w:rFonts w:cs="仿宋"/>
                <w:bCs/>
              </w:rPr>
            </w:pPr>
          </w:p>
        </w:tc>
      </w:tr>
      <w:tr w:rsidR="0023515C">
        <w:trPr>
          <w:trHeight w:val="544"/>
        </w:trPr>
        <w:tc>
          <w:tcPr>
            <w:tcW w:w="8296" w:type="dxa"/>
          </w:tcPr>
          <w:p w:rsidR="0023515C" w:rsidRDefault="00DD76EF">
            <w:pPr>
              <w:pStyle w:val="DG0"/>
              <w:jc w:val="left"/>
              <w:rPr>
                <w:rFonts w:cs="仿宋"/>
                <w:bCs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实验</w:t>
            </w:r>
            <w:r>
              <w:rPr>
                <w:rFonts w:ascii="宋体" w:hAnsi="宋体" w:cs="仿宋" w:hint="eastAsia"/>
                <w:bCs/>
                <w:sz w:val="24"/>
              </w:rPr>
              <w:t>4</w:t>
            </w:r>
            <w:r>
              <w:rPr>
                <w:rFonts w:ascii="宋体" w:hAnsi="宋体" w:cs="仿宋" w:hint="eastAsia"/>
                <w:bCs/>
                <w:sz w:val="24"/>
              </w:rPr>
              <w:t>：走路动画</w:t>
            </w:r>
          </w:p>
        </w:tc>
      </w:tr>
      <w:tr w:rsidR="0023515C">
        <w:trPr>
          <w:trHeight w:val="2017"/>
        </w:trPr>
        <w:tc>
          <w:tcPr>
            <w:tcW w:w="8296" w:type="dxa"/>
          </w:tcPr>
          <w:p w:rsidR="0023515C" w:rsidRDefault="00DD76EF">
            <w:pPr>
              <w:snapToGrid w:val="0"/>
              <w:spacing w:line="288" w:lineRule="auto"/>
              <w:jc w:val="lef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教学目标</w:t>
            </w:r>
            <w:r>
              <w:rPr>
                <w:rFonts w:cs="仿宋" w:hint="eastAsia"/>
                <w:bCs/>
                <w:color w:val="000000"/>
                <w:szCs w:val="21"/>
              </w:rPr>
              <w:t>:</w:t>
            </w:r>
            <w:r>
              <w:rPr>
                <w:rFonts w:cs="仿宋" w:hint="eastAsia"/>
                <w:bCs/>
                <w:color w:val="000000"/>
                <w:szCs w:val="21"/>
              </w:rPr>
              <w:t>了解角色动作设计的流程和常见风格以及完成角色走路动画的制作。</w:t>
            </w:r>
          </w:p>
          <w:p w:rsidR="0023515C" w:rsidRDefault="00DD76EF">
            <w:pPr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教学内容：走路动画的动作特征，关键帧的设置、滑动关键帧的设置，完成角色走路动画的制作。</w:t>
            </w:r>
          </w:p>
          <w:p w:rsidR="0023515C" w:rsidRDefault="00DD76EF">
            <w:pPr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教学要求：根据角色个性设计符合角色特点的走路动画，动作流畅无卡顿。</w:t>
            </w:r>
          </w:p>
          <w:p w:rsidR="0023515C" w:rsidRDefault="0023515C">
            <w:pPr>
              <w:rPr>
                <w:rFonts w:cs="仿宋"/>
                <w:bCs/>
                <w:color w:val="000000"/>
                <w:szCs w:val="21"/>
              </w:rPr>
            </w:pPr>
          </w:p>
          <w:p w:rsidR="0023515C" w:rsidRDefault="0023515C">
            <w:pPr>
              <w:pStyle w:val="DG0"/>
              <w:jc w:val="left"/>
              <w:rPr>
                <w:rFonts w:cs="仿宋"/>
                <w:bCs/>
              </w:rPr>
            </w:pPr>
          </w:p>
        </w:tc>
      </w:tr>
      <w:tr w:rsidR="0023515C">
        <w:trPr>
          <w:trHeight w:val="941"/>
        </w:trPr>
        <w:tc>
          <w:tcPr>
            <w:tcW w:w="8296" w:type="dxa"/>
          </w:tcPr>
          <w:p w:rsidR="0023515C" w:rsidRDefault="00DD76EF">
            <w:pPr>
              <w:pStyle w:val="DG0"/>
              <w:jc w:val="left"/>
              <w:rPr>
                <w:rFonts w:cs="仿宋"/>
                <w:bCs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实验</w:t>
            </w:r>
            <w:r>
              <w:rPr>
                <w:rFonts w:ascii="宋体" w:hAnsi="宋体" w:cs="仿宋" w:hint="eastAsia"/>
                <w:bCs/>
                <w:sz w:val="24"/>
              </w:rPr>
              <w:t>5</w:t>
            </w:r>
            <w:r>
              <w:rPr>
                <w:rFonts w:ascii="宋体" w:hAnsi="宋体" w:cs="仿宋" w:hint="eastAsia"/>
                <w:bCs/>
                <w:sz w:val="24"/>
              </w:rPr>
              <w:t>：</w:t>
            </w:r>
            <w:r>
              <w:rPr>
                <w:rFonts w:ascii="宋体" w:hAnsi="宋体" w:cs="仿宋" w:hint="eastAsia"/>
                <w:bCs/>
                <w:sz w:val="24"/>
              </w:rPr>
              <w:t>跑步</w:t>
            </w:r>
            <w:r>
              <w:rPr>
                <w:rFonts w:ascii="宋体" w:hAnsi="宋体" w:cs="仿宋" w:hint="eastAsia"/>
                <w:bCs/>
                <w:sz w:val="24"/>
              </w:rPr>
              <w:t>动画</w:t>
            </w:r>
          </w:p>
        </w:tc>
      </w:tr>
      <w:tr w:rsidR="0023515C">
        <w:trPr>
          <w:trHeight w:val="976"/>
        </w:trPr>
        <w:tc>
          <w:tcPr>
            <w:tcW w:w="8296" w:type="dxa"/>
          </w:tcPr>
          <w:p w:rsidR="0023515C" w:rsidRDefault="00DD76EF">
            <w:pPr>
              <w:snapToGrid w:val="0"/>
              <w:spacing w:line="288" w:lineRule="auto"/>
              <w:jc w:val="left"/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教学目标</w:t>
            </w:r>
            <w:r>
              <w:rPr>
                <w:rFonts w:cs="仿宋" w:hint="eastAsia"/>
                <w:bCs/>
                <w:color w:val="000000"/>
                <w:szCs w:val="21"/>
              </w:rPr>
              <w:t>:</w:t>
            </w:r>
            <w:r>
              <w:rPr>
                <w:rFonts w:cs="仿宋" w:hint="eastAsia"/>
                <w:bCs/>
                <w:color w:val="000000"/>
                <w:szCs w:val="21"/>
              </w:rPr>
              <w:t>了解角色动作设计的流程和常见风格以及完成角色</w:t>
            </w:r>
            <w:r>
              <w:rPr>
                <w:rFonts w:cs="仿宋" w:hint="eastAsia"/>
                <w:bCs/>
                <w:color w:val="000000"/>
                <w:szCs w:val="21"/>
              </w:rPr>
              <w:t>跑步</w:t>
            </w:r>
            <w:r>
              <w:rPr>
                <w:rFonts w:cs="仿宋" w:hint="eastAsia"/>
                <w:bCs/>
                <w:color w:val="000000"/>
                <w:szCs w:val="21"/>
              </w:rPr>
              <w:t>动画的制作。</w:t>
            </w:r>
          </w:p>
          <w:p w:rsidR="0023515C" w:rsidRDefault="00DD76EF">
            <w:pPr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教学内容：跑步动画的动作特征，关键帧的设置、滑动关键帧的设置，完成角色跑步动画的制作。</w:t>
            </w:r>
          </w:p>
          <w:p w:rsidR="0023515C" w:rsidRDefault="00DD76EF">
            <w:pPr>
              <w:rPr>
                <w:rFonts w:cs="仿宋"/>
                <w:bCs/>
                <w:color w:val="000000"/>
                <w:szCs w:val="21"/>
              </w:rPr>
            </w:pPr>
            <w:r>
              <w:rPr>
                <w:rFonts w:cs="仿宋" w:hint="eastAsia"/>
                <w:bCs/>
                <w:color w:val="000000"/>
                <w:szCs w:val="21"/>
              </w:rPr>
              <w:t>教学要求：根据角色个性设计符合角色特点的跑步动画，动作流畅无卡顿。</w:t>
            </w:r>
          </w:p>
          <w:p w:rsidR="0023515C" w:rsidRDefault="0023515C">
            <w:pPr>
              <w:pStyle w:val="DG0"/>
              <w:jc w:val="left"/>
              <w:rPr>
                <w:rFonts w:cs="仿宋"/>
                <w:bCs/>
              </w:rPr>
            </w:pPr>
          </w:p>
        </w:tc>
      </w:tr>
    </w:tbl>
    <w:p w:rsidR="0023515C" w:rsidRDefault="00DD76EF">
      <w:pPr>
        <w:pStyle w:val="DG2"/>
        <w:spacing w:before="163" w:after="163"/>
      </w:pPr>
      <w:r>
        <w:rPr>
          <w:rFonts w:hint="eastAsia"/>
        </w:rPr>
        <w:t>（三）各实验项目对课程目标的支撑关系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31"/>
        <w:gridCol w:w="957"/>
        <w:gridCol w:w="957"/>
        <w:gridCol w:w="957"/>
        <w:gridCol w:w="957"/>
        <w:gridCol w:w="957"/>
        <w:gridCol w:w="958"/>
      </w:tblGrid>
      <w:tr w:rsidR="0023515C">
        <w:trPr>
          <w:trHeight w:val="794"/>
          <w:jc w:val="center"/>
        </w:trPr>
        <w:tc>
          <w:tcPr>
            <w:tcW w:w="2600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:rsidR="0023515C" w:rsidRDefault="00DD76EF">
            <w:pPr>
              <w:pStyle w:val="DG"/>
              <w:ind w:firstLine="489"/>
              <w:jc w:val="right"/>
              <w:rPr>
                <w:szCs w:val="16"/>
              </w:rPr>
            </w:pPr>
            <w:r>
              <w:rPr>
                <w:rFonts w:hint="eastAsia"/>
                <w:szCs w:val="16"/>
              </w:rPr>
              <w:t>课程目标</w:t>
            </w:r>
          </w:p>
          <w:p w:rsidR="0023515C" w:rsidRDefault="0023515C">
            <w:pPr>
              <w:pStyle w:val="DG"/>
              <w:ind w:right="210"/>
              <w:jc w:val="left"/>
              <w:rPr>
                <w:szCs w:val="16"/>
              </w:rPr>
            </w:pPr>
          </w:p>
          <w:p w:rsidR="0023515C" w:rsidRDefault="00DD76EF">
            <w:pPr>
              <w:pStyle w:val="DG"/>
              <w:ind w:right="210"/>
              <w:jc w:val="left"/>
              <w:rPr>
                <w:szCs w:val="16"/>
              </w:rPr>
            </w:pPr>
            <w:r>
              <w:rPr>
                <w:rFonts w:hint="eastAsia"/>
                <w:szCs w:val="16"/>
              </w:rPr>
              <w:t>实验项目名称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目标</w:t>
            </w:r>
            <w:r>
              <w:rPr>
                <w:rFonts w:ascii="黑体" w:hAnsi="黑体" w:hint="eastAsia"/>
                <w:szCs w:val="21"/>
              </w:rPr>
              <w:t>1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目标</w:t>
            </w:r>
            <w:r>
              <w:rPr>
                <w:rFonts w:ascii="黑体" w:hAnsi="黑体"/>
                <w:szCs w:val="21"/>
              </w:rPr>
              <w:t>2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目标</w:t>
            </w:r>
            <w:r>
              <w:rPr>
                <w:rFonts w:ascii="黑体" w:hAnsi="黑体"/>
                <w:szCs w:val="21"/>
              </w:rPr>
              <w:t>3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目标</w:t>
            </w:r>
            <w:r>
              <w:rPr>
                <w:rFonts w:ascii="黑体" w:hAnsi="黑体" w:hint="eastAsia"/>
                <w:szCs w:val="21"/>
              </w:rPr>
              <w:t>4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:rsidR="0023515C" w:rsidRDefault="00DD76EF">
            <w:pPr>
              <w:pStyle w:val="DG"/>
              <w:rPr>
                <w:szCs w:val="16"/>
              </w:rPr>
            </w:pPr>
            <w:r>
              <w:rPr>
                <w:rFonts w:ascii="黑体" w:hAnsi="黑体" w:hint="eastAsia"/>
                <w:szCs w:val="21"/>
              </w:rPr>
              <w:t>目标</w:t>
            </w:r>
            <w:r>
              <w:rPr>
                <w:rFonts w:ascii="黑体" w:hAnsi="黑体" w:hint="eastAsia"/>
                <w:szCs w:val="21"/>
              </w:rPr>
              <w:t>5</w:t>
            </w:r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515C" w:rsidRDefault="0023515C">
            <w:pPr>
              <w:pStyle w:val="DG"/>
              <w:rPr>
                <w:szCs w:val="16"/>
              </w:rPr>
            </w:pPr>
          </w:p>
        </w:tc>
      </w:tr>
      <w:tr w:rsidR="0023515C">
        <w:trPr>
          <w:trHeight w:val="283"/>
          <w:jc w:val="center"/>
        </w:trPr>
        <w:tc>
          <w:tcPr>
            <w:tcW w:w="2600" w:type="dxa"/>
            <w:tcBorders>
              <w:left w:val="single" w:sz="12" w:space="0" w:color="auto"/>
            </w:tcBorders>
          </w:tcPr>
          <w:p w:rsidR="0023515C" w:rsidRDefault="00DD76EF">
            <w:pPr>
              <w:pStyle w:val="DG0"/>
            </w:pPr>
            <w:r>
              <w:rPr>
                <w:rFonts w:ascii="宋体" w:hAnsi="宋体" w:hint="eastAsia"/>
                <w:shd w:val="clear" w:color="auto" w:fill="FFFFFF"/>
                <w:lang w:val="zh-Hans"/>
              </w:rPr>
              <w:t>模型制作</w:t>
            </w:r>
          </w:p>
        </w:tc>
        <w:tc>
          <w:tcPr>
            <w:tcW w:w="979" w:type="dxa"/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80" w:type="dxa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</w:tr>
      <w:tr w:rsidR="0023515C">
        <w:trPr>
          <w:trHeight w:val="283"/>
          <w:jc w:val="center"/>
        </w:trPr>
        <w:tc>
          <w:tcPr>
            <w:tcW w:w="2600" w:type="dxa"/>
            <w:tcBorders>
              <w:left w:val="single" w:sz="12" w:space="0" w:color="auto"/>
            </w:tcBorders>
          </w:tcPr>
          <w:p w:rsidR="0023515C" w:rsidRDefault="00DD76EF">
            <w:pPr>
              <w:pStyle w:val="DG0"/>
            </w:pPr>
            <w:r>
              <w:rPr>
                <w:rFonts w:ascii="宋体" w:hAnsi="宋体" w:hint="eastAsia"/>
                <w:shd w:val="clear" w:color="auto" w:fill="FFFFFF"/>
              </w:rPr>
              <w:t>骨骼架设</w:t>
            </w: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E648B1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80" w:type="dxa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</w:tr>
      <w:tr w:rsidR="0023515C">
        <w:trPr>
          <w:trHeight w:val="283"/>
          <w:jc w:val="center"/>
        </w:trPr>
        <w:tc>
          <w:tcPr>
            <w:tcW w:w="2600" w:type="dxa"/>
            <w:tcBorders>
              <w:left w:val="single" w:sz="12" w:space="0" w:color="auto"/>
            </w:tcBorders>
          </w:tcPr>
          <w:p w:rsidR="0023515C" w:rsidRDefault="00DD76EF">
            <w:pPr>
              <w:pStyle w:val="DG0"/>
            </w:pPr>
            <w:r>
              <w:rPr>
                <w:rFonts w:ascii="宋体" w:hAnsi="宋体" w:hint="eastAsia"/>
                <w:shd w:val="clear" w:color="auto" w:fill="FFFFFF"/>
              </w:rPr>
              <w:t>模型</w:t>
            </w:r>
            <w:r>
              <w:rPr>
                <w:rFonts w:ascii="宋体" w:hAnsi="宋体" w:hint="eastAsia"/>
                <w:shd w:val="clear" w:color="auto" w:fill="FFFFFF"/>
              </w:rPr>
              <w:t>蒙皮</w:t>
            </w: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E648B1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80" w:type="dxa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</w:tr>
      <w:tr w:rsidR="0023515C">
        <w:trPr>
          <w:trHeight w:val="283"/>
          <w:jc w:val="center"/>
        </w:trPr>
        <w:tc>
          <w:tcPr>
            <w:tcW w:w="2600" w:type="dxa"/>
            <w:tcBorders>
              <w:left w:val="single" w:sz="12" w:space="0" w:color="auto"/>
            </w:tcBorders>
          </w:tcPr>
          <w:p w:rsidR="0023515C" w:rsidRDefault="00DD76EF">
            <w:pPr>
              <w:pStyle w:val="DG0"/>
              <w:rPr>
                <w:rFonts w:ascii="宋体" w:hAnsi="宋体"/>
                <w:shd w:val="clear" w:color="auto" w:fill="FFFFFF"/>
              </w:rPr>
            </w:pPr>
            <w:bookmarkStart w:id="3" w:name="OLE_LINK3"/>
            <w:bookmarkStart w:id="4" w:name="OLE_LINK4"/>
            <w:r>
              <w:rPr>
                <w:rFonts w:ascii="宋体" w:hAnsi="宋体" w:hint="eastAsia"/>
                <w:shd w:val="clear" w:color="auto" w:fill="FFFFFF"/>
              </w:rPr>
              <w:t>走路动画</w:t>
            </w: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79" w:type="dxa"/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80" w:type="dxa"/>
            <w:tcBorders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</w:tr>
      <w:tr w:rsidR="0023515C">
        <w:trPr>
          <w:trHeight w:val="283"/>
          <w:jc w:val="center"/>
        </w:trPr>
        <w:tc>
          <w:tcPr>
            <w:tcW w:w="2600" w:type="dxa"/>
            <w:tcBorders>
              <w:left w:val="single" w:sz="12" w:space="0" w:color="auto"/>
              <w:bottom w:val="single" w:sz="12" w:space="0" w:color="auto"/>
            </w:tcBorders>
          </w:tcPr>
          <w:p w:rsidR="0023515C" w:rsidRDefault="00DD76EF">
            <w:pPr>
              <w:pStyle w:val="DG0"/>
              <w:rPr>
                <w:rFonts w:ascii="宋体" w:hAnsi="宋体"/>
                <w:shd w:val="clear" w:color="auto" w:fill="FFFFFF"/>
              </w:rPr>
            </w:pPr>
            <w:r>
              <w:rPr>
                <w:rFonts w:ascii="宋体" w:hAnsi="宋体" w:hint="eastAsia"/>
                <w:shd w:val="clear" w:color="auto" w:fill="FFFFFF"/>
              </w:rPr>
              <w:t>跑步动画</w:t>
            </w: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79" w:type="dxa"/>
            <w:tcBorders>
              <w:bottom w:val="single" w:sz="12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ascii="宋体" w:hAnsi="宋体"/>
                <w:color w:val="000000" w:themeColor="text1"/>
              </w:rPr>
              <w:t>√</w:t>
            </w:r>
          </w:p>
        </w:tc>
        <w:tc>
          <w:tcPr>
            <w:tcW w:w="9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</w:tr>
    </w:tbl>
    <w:bookmarkEnd w:id="1"/>
    <w:bookmarkEnd w:id="2"/>
    <w:p w:rsidR="0023515C" w:rsidRDefault="00DD76EF">
      <w:pPr>
        <w:pStyle w:val="DG1"/>
        <w:spacing w:beforeLines="100" w:before="326" w:line="360" w:lineRule="auto"/>
        <w:rPr>
          <w:rFonts w:ascii="黑体" w:hAnsi="宋体"/>
          <w:highlight w:val="green"/>
        </w:rPr>
      </w:pPr>
      <w:r>
        <w:rPr>
          <w:rFonts w:ascii="黑体" w:hAnsi="宋体" w:hint="eastAsia"/>
        </w:rPr>
        <w:lastRenderedPageBreak/>
        <w:t>四、课程</w:t>
      </w:r>
      <w:proofErr w:type="gramStart"/>
      <w:r>
        <w:rPr>
          <w:rFonts w:ascii="黑体" w:hAnsi="宋体" w:hint="eastAsia"/>
        </w:rPr>
        <w:t>思政教学</w:t>
      </w:r>
      <w:proofErr w:type="gramEnd"/>
      <w:r>
        <w:rPr>
          <w:rFonts w:ascii="黑体" w:hAnsi="宋体" w:hint="eastAsia"/>
        </w:rPr>
        <w:t>设计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23515C">
        <w:tc>
          <w:tcPr>
            <w:tcW w:w="8276" w:type="dxa"/>
          </w:tcPr>
          <w:p w:rsidR="0023515C" w:rsidRDefault="00DD76EF">
            <w:pPr>
              <w:pStyle w:val="DG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三维动画设计与实践课程的</w:t>
            </w:r>
            <w:proofErr w:type="gramStart"/>
            <w:r>
              <w:rPr>
                <w:rFonts w:ascii="宋体" w:hAnsi="宋体" w:cs="仿宋" w:hint="eastAsia"/>
                <w:bCs/>
                <w:sz w:val="24"/>
              </w:rPr>
              <w:t>思政教学</w:t>
            </w:r>
            <w:proofErr w:type="gramEnd"/>
            <w:r>
              <w:rPr>
                <w:rFonts w:ascii="宋体" w:hAnsi="宋体" w:cs="仿宋" w:hint="eastAsia"/>
                <w:bCs/>
                <w:sz w:val="24"/>
              </w:rPr>
              <w:t>设计，旨在将思想政治教育元素融入专业教学中，培养学生在掌握专业技能的同时，树立正确的人生观、价值观和职业素养。以下是一个初步的教学设计方案：</w:t>
            </w:r>
          </w:p>
          <w:p w:rsidR="0023515C" w:rsidRDefault="00DD76EF">
            <w:pPr>
              <w:pStyle w:val="DG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课程目标设定：</w:t>
            </w:r>
          </w:p>
          <w:p w:rsidR="0023515C" w:rsidRDefault="00DD76EF">
            <w:pPr>
              <w:pStyle w:val="DG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1</w:t>
            </w:r>
            <w:r>
              <w:rPr>
                <w:rFonts w:ascii="宋体" w:hAnsi="宋体" w:cs="仿宋" w:hint="eastAsia"/>
                <w:bCs/>
                <w:sz w:val="24"/>
              </w:rPr>
              <w:t>、</w:t>
            </w:r>
            <w:r>
              <w:rPr>
                <w:rFonts w:ascii="宋体" w:hAnsi="宋体" w:cs="仿宋" w:hint="eastAsia"/>
                <w:bCs/>
                <w:sz w:val="24"/>
              </w:rPr>
              <w:t>技术能力：掌握三维动画设计的基础理论知识和实践操作技能。</w:t>
            </w:r>
          </w:p>
          <w:p w:rsidR="0023515C" w:rsidRDefault="00DD76EF">
            <w:pPr>
              <w:pStyle w:val="DG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2</w:t>
            </w:r>
            <w:r>
              <w:rPr>
                <w:rFonts w:ascii="宋体" w:hAnsi="宋体" w:cs="仿宋" w:hint="eastAsia"/>
                <w:bCs/>
                <w:sz w:val="24"/>
              </w:rPr>
              <w:t>、</w:t>
            </w:r>
            <w:proofErr w:type="gramStart"/>
            <w:r>
              <w:rPr>
                <w:rFonts w:ascii="宋体" w:hAnsi="宋体" w:cs="仿宋" w:hint="eastAsia"/>
                <w:bCs/>
                <w:sz w:val="24"/>
              </w:rPr>
              <w:t>思政教育</w:t>
            </w:r>
            <w:proofErr w:type="gramEnd"/>
            <w:r>
              <w:rPr>
                <w:rFonts w:ascii="宋体" w:hAnsi="宋体" w:cs="仿宋" w:hint="eastAsia"/>
                <w:bCs/>
                <w:sz w:val="24"/>
              </w:rPr>
              <w:t>：培养学生的创新思维、团队协作精神，强化工匠精神和社会责任感，理解并尊重知识产权。</w:t>
            </w:r>
          </w:p>
          <w:p w:rsidR="0023515C" w:rsidRDefault="00DD76EF">
            <w:pPr>
              <w:pStyle w:val="DG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3</w:t>
            </w:r>
            <w:r>
              <w:rPr>
                <w:rFonts w:ascii="宋体" w:hAnsi="宋体" w:cs="仿宋" w:hint="eastAsia"/>
                <w:bCs/>
                <w:sz w:val="24"/>
              </w:rPr>
              <w:t>、</w:t>
            </w:r>
            <w:r>
              <w:rPr>
                <w:rFonts w:ascii="宋体" w:hAnsi="宋体" w:cs="仿宋" w:hint="eastAsia"/>
                <w:bCs/>
                <w:sz w:val="24"/>
              </w:rPr>
              <w:t>课程内容融合：</w:t>
            </w:r>
          </w:p>
          <w:p w:rsidR="0023515C" w:rsidRDefault="00DD76EF">
            <w:pPr>
              <w:pStyle w:val="DG0"/>
              <w:ind w:firstLineChars="100" w:firstLine="24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在讲解动画创作流程时，强调每个环节的严谨性和规范性，培养学生认真负责的工作态度和对完美的追求，体现工匠精神。</w:t>
            </w:r>
          </w:p>
          <w:p w:rsidR="0023515C" w:rsidRDefault="00DD76EF">
            <w:pPr>
              <w:pStyle w:val="DG0"/>
              <w:ind w:firstLineChars="100" w:firstLine="24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在进行案例分析时，选取具有中国元素、反映社会现实或</w:t>
            </w:r>
            <w:proofErr w:type="gramStart"/>
            <w:r>
              <w:rPr>
                <w:rFonts w:ascii="宋体" w:hAnsi="宋体" w:cs="仿宋" w:hint="eastAsia"/>
                <w:bCs/>
                <w:sz w:val="24"/>
              </w:rPr>
              <w:t>传播正</w:t>
            </w:r>
            <w:proofErr w:type="gramEnd"/>
            <w:r>
              <w:rPr>
                <w:rFonts w:ascii="宋体" w:hAnsi="宋体" w:cs="仿宋" w:hint="eastAsia"/>
                <w:bCs/>
                <w:sz w:val="24"/>
              </w:rPr>
              <w:t>能量的优秀作品，引导学生关注社会热点问题，增强文化自信和社会责任感。</w:t>
            </w:r>
          </w:p>
          <w:p w:rsidR="0023515C" w:rsidRDefault="00DD76EF">
            <w:pPr>
              <w:pStyle w:val="DG0"/>
              <w:ind w:firstLineChars="100" w:firstLine="24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在团队项目实践中，要求学生遵守职业道德，尊重他人劳动成果，强化知识产权意识，并通过分工合作体验团队协作的重要性。</w:t>
            </w:r>
          </w:p>
          <w:p w:rsidR="0023515C" w:rsidRDefault="00DD76EF">
            <w:pPr>
              <w:pStyle w:val="DG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4</w:t>
            </w:r>
            <w:r>
              <w:rPr>
                <w:rFonts w:ascii="宋体" w:hAnsi="宋体" w:cs="仿宋" w:hint="eastAsia"/>
                <w:bCs/>
                <w:sz w:val="24"/>
              </w:rPr>
              <w:t>、</w:t>
            </w:r>
            <w:r>
              <w:rPr>
                <w:rFonts w:ascii="宋体" w:hAnsi="宋体" w:cs="仿宋" w:hint="eastAsia"/>
                <w:bCs/>
                <w:sz w:val="24"/>
              </w:rPr>
              <w:t>教学方法创新：</w:t>
            </w:r>
          </w:p>
          <w:p w:rsidR="0023515C" w:rsidRDefault="00DD76EF">
            <w:pPr>
              <w:pStyle w:val="DG0"/>
              <w:ind w:firstLineChars="200" w:firstLine="48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实施翻转课堂，鼓励学生自主学习和探究，提升独立思考和解决问题的能力，同时结合小组讨论，培养沟通协调能力和团队协作精神。</w:t>
            </w:r>
          </w:p>
          <w:p w:rsidR="0023515C" w:rsidRDefault="00DD76EF">
            <w:pPr>
              <w:pStyle w:val="DG0"/>
              <w:ind w:firstLineChars="200" w:firstLine="48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组织参观动画制作公司或者邀请行业专家进课堂，让学生深入了解行业现状和发展趋势，明确个人职业规划，培养其敬业爱岗的职业素养。</w:t>
            </w:r>
          </w:p>
          <w:p w:rsidR="0023515C" w:rsidRDefault="00DD76EF">
            <w:pPr>
              <w:pStyle w:val="DG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5</w:t>
            </w:r>
            <w:r>
              <w:rPr>
                <w:rFonts w:ascii="宋体" w:hAnsi="宋体" w:cs="仿宋" w:hint="eastAsia"/>
                <w:bCs/>
                <w:sz w:val="24"/>
              </w:rPr>
              <w:t>、</w:t>
            </w:r>
            <w:r>
              <w:rPr>
                <w:rFonts w:ascii="宋体" w:hAnsi="宋体" w:cs="仿宋" w:hint="eastAsia"/>
                <w:bCs/>
                <w:sz w:val="24"/>
              </w:rPr>
              <w:t>评价方式改革：</w:t>
            </w:r>
          </w:p>
          <w:p w:rsidR="0023515C" w:rsidRDefault="00DD76EF">
            <w:pPr>
              <w:pStyle w:val="DG0"/>
              <w:ind w:firstLineChars="100" w:firstLine="24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除了对学生的专业技能进行考核外，也对其在项目中的团队协作表现、创新能力、社会责任感等进行综合评价，充分展现</w:t>
            </w:r>
            <w:proofErr w:type="gramStart"/>
            <w:r>
              <w:rPr>
                <w:rFonts w:ascii="宋体" w:hAnsi="宋体" w:cs="仿宋" w:hint="eastAsia"/>
                <w:bCs/>
                <w:sz w:val="24"/>
              </w:rPr>
              <w:t>思政教育</w:t>
            </w:r>
            <w:proofErr w:type="gramEnd"/>
            <w:r>
              <w:rPr>
                <w:rFonts w:ascii="宋体" w:hAnsi="宋体" w:cs="仿宋" w:hint="eastAsia"/>
                <w:bCs/>
                <w:sz w:val="24"/>
              </w:rPr>
              <w:t>成果。</w:t>
            </w:r>
          </w:p>
          <w:p w:rsidR="0023515C" w:rsidRDefault="00DD76EF">
            <w:pPr>
              <w:pStyle w:val="DG0"/>
              <w:jc w:val="left"/>
              <w:rPr>
                <w:rFonts w:ascii="宋体" w:hAnsi="宋体" w:cs="仿宋"/>
                <w:bC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7</w:t>
            </w:r>
            <w:r>
              <w:rPr>
                <w:rFonts w:ascii="宋体" w:hAnsi="宋体" w:cs="仿宋" w:hint="eastAsia"/>
                <w:bCs/>
                <w:sz w:val="24"/>
              </w:rPr>
              <w:t>、</w:t>
            </w:r>
            <w:r>
              <w:rPr>
                <w:rFonts w:ascii="宋体" w:hAnsi="宋体" w:cs="仿宋" w:hint="eastAsia"/>
                <w:bCs/>
                <w:sz w:val="24"/>
              </w:rPr>
              <w:t>课程总结与反馈：</w:t>
            </w:r>
          </w:p>
          <w:p w:rsidR="0023515C" w:rsidRDefault="00DD76EF">
            <w:pPr>
              <w:pStyle w:val="DG0"/>
              <w:ind w:firstLineChars="100" w:firstLine="240"/>
              <w:jc w:val="left"/>
              <w:rPr>
                <w:rFonts w:cs="仿宋"/>
                <w:bCs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结合课程结束后的反思和总结，引导学生思考如何将所学应用于实际工作和社会服务中，进一步深化</w:t>
            </w:r>
            <w:proofErr w:type="gramStart"/>
            <w:r>
              <w:rPr>
                <w:rFonts w:ascii="宋体" w:hAnsi="宋体" w:cs="仿宋" w:hint="eastAsia"/>
                <w:bCs/>
                <w:sz w:val="24"/>
              </w:rPr>
              <w:t>思政教育</w:t>
            </w:r>
            <w:proofErr w:type="gramEnd"/>
            <w:r>
              <w:rPr>
                <w:rFonts w:ascii="宋体" w:hAnsi="宋体" w:cs="仿宋" w:hint="eastAsia"/>
                <w:bCs/>
                <w:sz w:val="24"/>
              </w:rPr>
              <w:t>效果。通过这样的教学设计，三维动画设计与实践课程不仅能有效提升学生的专业技能，也能实现对学生的思想政治教育，达到知识传授与价值引领相统一的教学目标。</w:t>
            </w:r>
          </w:p>
        </w:tc>
      </w:tr>
    </w:tbl>
    <w:bookmarkEnd w:id="3"/>
    <w:bookmarkEnd w:id="4"/>
    <w:p w:rsidR="0023515C" w:rsidRDefault="00DD76EF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五、课程考核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6"/>
        <w:gridCol w:w="709"/>
        <w:gridCol w:w="2353"/>
        <w:gridCol w:w="612"/>
        <w:gridCol w:w="612"/>
        <w:gridCol w:w="612"/>
        <w:gridCol w:w="612"/>
        <w:gridCol w:w="612"/>
        <w:gridCol w:w="612"/>
        <w:gridCol w:w="706"/>
      </w:tblGrid>
      <w:tr w:rsidR="0023515C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总评构成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23515C" w:rsidRDefault="00DD76EF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占比</w:t>
            </w:r>
          </w:p>
        </w:tc>
        <w:tc>
          <w:tcPr>
            <w:tcW w:w="2353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23515C" w:rsidRDefault="00DD76EF">
            <w:pPr>
              <w:pStyle w:val="DG1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考核方式</w:t>
            </w:r>
          </w:p>
        </w:tc>
        <w:tc>
          <w:tcPr>
            <w:tcW w:w="3672" w:type="dxa"/>
            <w:gridSpan w:val="6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23515C" w:rsidRDefault="00DD76EF">
            <w:pPr>
              <w:pStyle w:val="DG1"/>
              <w:spacing w:line="240" w:lineRule="auto"/>
              <w:jc w:val="center"/>
              <w:rPr>
                <w:rFonts w:ascii="黑体" w:hAnsi="宋体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课程目标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515C" w:rsidRDefault="00DD76E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合计</w:t>
            </w:r>
          </w:p>
        </w:tc>
      </w:tr>
      <w:tr w:rsidR="0023515C">
        <w:trPr>
          <w:trHeight w:val="454"/>
        </w:trPr>
        <w:tc>
          <w:tcPr>
            <w:tcW w:w="836" w:type="dxa"/>
            <w:vMerge/>
            <w:tcBorders>
              <w:left w:val="single" w:sz="12" w:space="0" w:color="auto"/>
            </w:tcBorders>
          </w:tcPr>
          <w:p w:rsidR="0023515C" w:rsidRDefault="0023515C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23515C" w:rsidRDefault="0023515C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2353" w:type="dxa"/>
            <w:vMerge/>
            <w:tcBorders>
              <w:right w:val="double" w:sz="4" w:space="0" w:color="auto"/>
            </w:tcBorders>
          </w:tcPr>
          <w:p w:rsidR="0023515C" w:rsidRDefault="0023515C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23515C" w:rsidRDefault="0023515C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706" w:type="dxa"/>
            <w:vMerge/>
            <w:tcBorders>
              <w:right w:val="single" w:sz="12" w:space="0" w:color="auto"/>
            </w:tcBorders>
          </w:tcPr>
          <w:p w:rsidR="0023515C" w:rsidRDefault="0023515C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</w:p>
        </w:tc>
      </w:tr>
      <w:tr w:rsidR="0023515C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23515C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70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23515C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70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23515C">
        <w:trPr>
          <w:trHeight w:val="454"/>
        </w:trPr>
        <w:tc>
          <w:tcPr>
            <w:tcW w:w="836" w:type="dxa"/>
            <w:tcBorders>
              <w:left w:val="single" w:sz="12" w:space="0" w:color="auto"/>
            </w:tcBorders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709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2353" w:type="dxa"/>
            <w:tcBorders>
              <w:righ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lef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706" w:type="dxa"/>
            <w:tcBorders>
              <w:right w:val="single" w:sz="12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23515C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2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7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23515C">
        <w:trPr>
          <w:trHeight w:val="454"/>
        </w:trPr>
        <w:tc>
          <w:tcPr>
            <w:tcW w:w="8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lastRenderedPageBreak/>
              <w:t>X5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2353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612" w:type="dxa"/>
            <w:tcBorders>
              <w:bottom w:val="single" w:sz="12" w:space="0" w:color="auto"/>
            </w:tcBorders>
            <w:vAlign w:val="center"/>
          </w:tcPr>
          <w:p w:rsidR="0023515C" w:rsidRDefault="0023515C">
            <w:pPr>
              <w:pStyle w:val="DG0"/>
            </w:pPr>
          </w:p>
        </w:tc>
        <w:tc>
          <w:tcPr>
            <w:tcW w:w="7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515C" w:rsidRDefault="00DD76EF">
            <w:pPr>
              <w:pStyle w:val="DG0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 w:rsidR="0023515C" w:rsidRDefault="00DD76EF">
      <w:pPr>
        <w:pStyle w:val="DG2"/>
        <w:spacing w:beforeLines="100" w:before="326" w:after="163"/>
        <w:jc w:val="center"/>
      </w:pPr>
      <w:r>
        <w:rPr>
          <w:rFonts w:hint="eastAsia"/>
        </w:rPr>
        <w:t>评价标准细则（选填）</w:t>
      </w:r>
    </w:p>
    <w:tbl>
      <w:tblPr>
        <w:tblStyle w:val="a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3"/>
        <w:gridCol w:w="648"/>
        <w:gridCol w:w="1403"/>
        <w:gridCol w:w="1403"/>
        <w:gridCol w:w="1403"/>
        <w:gridCol w:w="1403"/>
        <w:gridCol w:w="1403"/>
      </w:tblGrid>
      <w:tr w:rsidR="0023515C">
        <w:trPr>
          <w:trHeight w:val="283"/>
        </w:trPr>
        <w:tc>
          <w:tcPr>
            <w:tcW w:w="613" w:type="dxa"/>
            <w:vMerge w:val="restart"/>
            <w:vAlign w:val="center"/>
          </w:tcPr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考核项目</w:t>
            </w:r>
          </w:p>
        </w:tc>
        <w:tc>
          <w:tcPr>
            <w:tcW w:w="648" w:type="dxa"/>
            <w:vMerge w:val="restart"/>
          </w:tcPr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课</w:t>
            </w:r>
          </w:p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程</w:t>
            </w:r>
          </w:p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目</w:t>
            </w:r>
          </w:p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标</w:t>
            </w:r>
          </w:p>
        </w:tc>
        <w:tc>
          <w:tcPr>
            <w:tcW w:w="1403" w:type="dxa"/>
            <w:vMerge w:val="restart"/>
            <w:vAlign w:val="center"/>
          </w:tcPr>
          <w:p w:rsidR="0023515C" w:rsidRDefault="00DD76EF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21"/>
                <w:szCs w:val="21"/>
              </w:rPr>
              <w:t>考核要求</w:t>
            </w:r>
          </w:p>
        </w:tc>
        <w:tc>
          <w:tcPr>
            <w:tcW w:w="5612" w:type="dxa"/>
            <w:gridSpan w:val="4"/>
            <w:vAlign w:val="center"/>
          </w:tcPr>
          <w:p w:rsidR="0023515C" w:rsidRDefault="00DD76EF">
            <w:pPr>
              <w:pStyle w:val="DG1"/>
              <w:spacing w:line="240" w:lineRule="auto"/>
              <w:jc w:val="center"/>
              <w:rPr>
                <w:rFonts w:ascii="黑体" w:hAnsi="黑体"/>
                <w:bCs/>
                <w:sz w:val="21"/>
                <w:szCs w:val="21"/>
              </w:rPr>
            </w:pPr>
            <w:r>
              <w:rPr>
                <w:rFonts w:ascii="黑体" w:hAnsi="黑体" w:hint="eastAsia"/>
                <w:bCs/>
                <w:sz w:val="21"/>
                <w:szCs w:val="21"/>
              </w:rPr>
              <w:t>评价标准</w:t>
            </w:r>
          </w:p>
        </w:tc>
      </w:tr>
      <w:tr w:rsidR="0023515C">
        <w:trPr>
          <w:trHeight w:val="283"/>
        </w:trPr>
        <w:tc>
          <w:tcPr>
            <w:tcW w:w="613" w:type="dxa"/>
            <w:vMerge/>
          </w:tcPr>
          <w:p w:rsidR="0023515C" w:rsidRDefault="0023515C">
            <w:pPr>
              <w:snapToGrid w:val="0"/>
              <w:jc w:val="center"/>
              <w:rPr>
                <w:rFonts w:ascii="黑体" w:eastAsia="黑体" w:hAnsi="黑体"/>
                <w:bCs/>
                <w:sz w:val="21"/>
                <w:szCs w:val="21"/>
              </w:rPr>
            </w:pPr>
          </w:p>
        </w:tc>
        <w:tc>
          <w:tcPr>
            <w:tcW w:w="648" w:type="dxa"/>
            <w:vMerge/>
          </w:tcPr>
          <w:p w:rsidR="0023515C" w:rsidRDefault="0023515C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23515C" w:rsidRDefault="0023515C">
            <w:pPr>
              <w:pStyle w:val="DG1"/>
              <w:rPr>
                <w:rFonts w:ascii="黑体" w:hAnsi="黑体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优</w:t>
            </w:r>
          </w:p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100-90</w:t>
            </w:r>
          </w:p>
        </w:tc>
        <w:tc>
          <w:tcPr>
            <w:tcW w:w="140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良</w:t>
            </w:r>
          </w:p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89-75</w:t>
            </w:r>
          </w:p>
        </w:tc>
        <w:tc>
          <w:tcPr>
            <w:tcW w:w="140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中</w:t>
            </w:r>
          </w:p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74-60</w:t>
            </w:r>
          </w:p>
        </w:tc>
        <w:tc>
          <w:tcPr>
            <w:tcW w:w="140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bCs/>
                <w:sz w:val="21"/>
                <w:szCs w:val="21"/>
              </w:rPr>
              <w:t>不及格</w:t>
            </w:r>
          </w:p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59-0</w:t>
            </w:r>
          </w:p>
        </w:tc>
      </w:tr>
      <w:tr w:rsidR="0023515C">
        <w:trPr>
          <w:trHeight w:val="454"/>
        </w:trPr>
        <w:tc>
          <w:tcPr>
            <w:tcW w:w="61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1</w:t>
            </w:r>
          </w:p>
        </w:tc>
        <w:tc>
          <w:tcPr>
            <w:tcW w:w="648" w:type="dxa"/>
            <w:vAlign w:val="center"/>
          </w:tcPr>
          <w:p w:rsidR="0023515C" w:rsidRDefault="0023515C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</w:tcPr>
          <w:p w:rsidR="0023515C" w:rsidRDefault="0023515C">
            <w:pPr>
              <w:pStyle w:val="DG0"/>
              <w:jc w:val="both"/>
            </w:pPr>
          </w:p>
        </w:tc>
        <w:tc>
          <w:tcPr>
            <w:tcW w:w="1403" w:type="dxa"/>
          </w:tcPr>
          <w:p w:rsidR="0023515C" w:rsidRDefault="0023515C">
            <w:pPr>
              <w:pStyle w:val="DG0"/>
              <w:jc w:val="both"/>
            </w:pPr>
          </w:p>
        </w:tc>
        <w:tc>
          <w:tcPr>
            <w:tcW w:w="1403" w:type="dxa"/>
          </w:tcPr>
          <w:p w:rsidR="0023515C" w:rsidRDefault="0023515C">
            <w:pPr>
              <w:pStyle w:val="DG0"/>
              <w:jc w:val="both"/>
            </w:pPr>
          </w:p>
        </w:tc>
        <w:tc>
          <w:tcPr>
            <w:tcW w:w="1403" w:type="dxa"/>
          </w:tcPr>
          <w:p w:rsidR="0023515C" w:rsidRDefault="0023515C">
            <w:pPr>
              <w:pStyle w:val="a9"/>
              <w:widowControl/>
              <w:shd w:val="clear" w:color="auto" w:fill="FFFFFF"/>
            </w:pPr>
          </w:p>
        </w:tc>
      </w:tr>
      <w:tr w:rsidR="0023515C">
        <w:trPr>
          <w:trHeight w:val="454"/>
        </w:trPr>
        <w:tc>
          <w:tcPr>
            <w:tcW w:w="61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X1</w:t>
            </w:r>
          </w:p>
        </w:tc>
        <w:tc>
          <w:tcPr>
            <w:tcW w:w="648" w:type="dxa"/>
            <w:vAlign w:val="center"/>
          </w:tcPr>
          <w:p w:rsidR="0023515C" w:rsidRDefault="0023515C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23515C">
        <w:trPr>
          <w:trHeight w:val="454"/>
        </w:trPr>
        <w:tc>
          <w:tcPr>
            <w:tcW w:w="61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X2</w:t>
            </w:r>
          </w:p>
        </w:tc>
        <w:tc>
          <w:tcPr>
            <w:tcW w:w="648" w:type="dxa"/>
            <w:vAlign w:val="center"/>
          </w:tcPr>
          <w:p w:rsidR="0023515C" w:rsidRDefault="0023515C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23515C">
        <w:trPr>
          <w:trHeight w:val="454"/>
        </w:trPr>
        <w:tc>
          <w:tcPr>
            <w:tcW w:w="61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X3</w:t>
            </w:r>
          </w:p>
        </w:tc>
        <w:tc>
          <w:tcPr>
            <w:tcW w:w="648" w:type="dxa"/>
            <w:vAlign w:val="center"/>
          </w:tcPr>
          <w:p w:rsidR="0023515C" w:rsidRDefault="0023515C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23515C">
        <w:trPr>
          <w:trHeight w:val="454"/>
        </w:trPr>
        <w:tc>
          <w:tcPr>
            <w:tcW w:w="61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X4</w:t>
            </w:r>
          </w:p>
        </w:tc>
        <w:tc>
          <w:tcPr>
            <w:tcW w:w="648" w:type="dxa"/>
            <w:vAlign w:val="center"/>
          </w:tcPr>
          <w:p w:rsidR="0023515C" w:rsidRDefault="0023515C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  <w:tr w:rsidR="0023515C">
        <w:trPr>
          <w:trHeight w:val="454"/>
        </w:trPr>
        <w:tc>
          <w:tcPr>
            <w:tcW w:w="613" w:type="dxa"/>
            <w:vAlign w:val="center"/>
          </w:tcPr>
          <w:p w:rsidR="0023515C" w:rsidRDefault="00DD76EF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  <w:r>
              <w:rPr>
                <w:rFonts w:ascii="Arial" w:eastAsia="黑体" w:hAnsi="Arial" w:cs="Arial"/>
                <w:bCs/>
                <w:sz w:val="21"/>
                <w:szCs w:val="21"/>
              </w:rPr>
              <w:t>X5</w:t>
            </w:r>
          </w:p>
        </w:tc>
        <w:tc>
          <w:tcPr>
            <w:tcW w:w="648" w:type="dxa"/>
            <w:vAlign w:val="center"/>
          </w:tcPr>
          <w:p w:rsidR="0023515C" w:rsidRDefault="0023515C">
            <w:pPr>
              <w:snapToGrid w:val="0"/>
              <w:jc w:val="center"/>
              <w:rPr>
                <w:rFonts w:ascii="Arial" w:eastAsia="黑体" w:hAnsi="Arial" w:cs="Arial"/>
                <w:bCs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  <w:tc>
          <w:tcPr>
            <w:tcW w:w="1403" w:type="dxa"/>
            <w:vAlign w:val="center"/>
          </w:tcPr>
          <w:p w:rsidR="0023515C" w:rsidRDefault="002351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EastAsia" w:hAnsi="Helvetica" w:cs="Helvetica"/>
                <w:color w:val="000000"/>
                <w:sz w:val="19"/>
                <w:szCs w:val="19"/>
              </w:rPr>
            </w:pPr>
          </w:p>
        </w:tc>
      </w:tr>
    </w:tbl>
    <w:p w:rsidR="0023515C" w:rsidRDefault="00DD76EF">
      <w:pPr>
        <w:pStyle w:val="DG1"/>
        <w:spacing w:beforeLines="100" w:before="326" w:line="360" w:lineRule="auto"/>
        <w:rPr>
          <w:rFonts w:ascii="黑体" w:hAnsi="宋体"/>
        </w:rPr>
      </w:pPr>
      <w:r>
        <w:rPr>
          <w:rFonts w:ascii="黑体" w:hAnsi="宋体" w:hint="eastAsia"/>
        </w:rPr>
        <w:t>六、其他需要说明的问题</w:t>
      </w:r>
      <w:r>
        <w:rPr>
          <w:rFonts w:ascii="黑体" w:hAnsi="宋体" w:hint="eastAsia"/>
        </w:rPr>
        <w:t xml:space="preserve"> 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23515C">
        <w:tc>
          <w:tcPr>
            <w:tcW w:w="8296" w:type="dxa"/>
          </w:tcPr>
          <w:p w:rsidR="0023515C" w:rsidRDefault="0023515C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23515C" w:rsidRDefault="0023515C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23515C" w:rsidRDefault="0023515C">
            <w:pPr>
              <w:pStyle w:val="DG0"/>
              <w:jc w:val="left"/>
              <w:rPr>
                <w:rFonts w:ascii="宋体" w:hAnsi="宋体"/>
                <w:bCs/>
              </w:rPr>
            </w:pPr>
          </w:p>
          <w:p w:rsidR="0023515C" w:rsidRDefault="0023515C">
            <w:pPr>
              <w:pStyle w:val="DG0"/>
              <w:jc w:val="left"/>
              <w:rPr>
                <w:rFonts w:ascii="黑体"/>
              </w:rPr>
            </w:pPr>
          </w:p>
        </w:tc>
      </w:tr>
    </w:tbl>
    <w:p w:rsidR="0023515C" w:rsidRDefault="0023515C">
      <w:pPr>
        <w:pStyle w:val="DG2"/>
        <w:spacing w:beforeLines="100" w:before="326" w:after="163"/>
        <w:rPr>
          <w:rFonts w:ascii="黑体" w:hAnsi="宋体"/>
        </w:rPr>
      </w:pPr>
    </w:p>
    <w:sectPr w:rsidR="0023515C">
      <w:headerReference w:type="default" r:id="rId13"/>
      <w:pgSz w:w="11906" w:h="16838"/>
      <w:pgMar w:top="1440" w:right="1800" w:bottom="1440" w:left="1800" w:header="39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6EF" w:rsidRDefault="00DD76EF">
      <w:r>
        <w:separator/>
      </w:r>
    </w:p>
  </w:endnote>
  <w:endnote w:type="continuationSeparator" w:id="0">
    <w:p w:rsidR="00DD76EF" w:rsidRDefault="00DD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6EF" w:rsidRDefault="00DD76EF">
      <w:r>
        <w:separator/>
      </w:r>
    </w:p>
  </w:footnote>
  <w:footnote w:type="continuationSeparator" w:id="0">
    <w:p w:rsidR="00DD76EF" w:rsidRDefault="00DD7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15C" w:rsidRDefault="00DD76EF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635635</wp:posOffset>
              </wp:positionH>
              <wp:positionV relativeFrom="page">
                <wp:posOffset>186055</wp:posOffset>
              </wp:positionV>
              <wp:extent cx="2635250" cy="280670"/>
              <wp:effectExtent l="0" t="0" r="0" b="0"/>
              <wp:wrapNone/>
              <wp:docPr id="4407097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3515C" w:rsidRDefault="00DD76EF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SJQU-QR-JW-056</w:t>
                          </w:r>
                          <w:r>
                            <w:rPr>
                              <w:rFonts w:ascii="Times New Roman" w:hAnsi="Times New Roman"/>
                            </w:rPr>
                            <w:t>（</w:t>
                          </w:r>
                          <w:r>
                            <w:rPr>
                              <w:rFonts w:ascii="Times New Roman" w:hAnsi="Times New Roman"/>
                            </w:rPr>
                            <w:t>A0</w:t>
                          </w:r>
                          <w:r>
                            <w:rPr>
                              <w:rFonts w:ascii="Times New Roman" w:hAnsi="Times New Roma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1" o:spid="_x0000_s1026" o:spt="202" type="#_x0000_t202" style="position:absolute;left:0pt;margin-left:50.05pt;margin-top:14.65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7hkpnU&#10;AAAACQEAAA8AAAAAAAAAAQAgAAAAIgAAAGRycy9kb3ducmV2LnhtbFBLAQIUABQAAAAIAIdO4kAT&#10;jzfzXQIAAKUEAAAOAAAAAAAAAAEAIAAAACMBAABkcnMvZTJvRG9jLnhtbFBLBQYAAAAABgAGAFkB&#10;AADy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SJQU-QR-JW-056（A0）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E3D80"/>
    <w:multiLevelType w:val="multilevel"/>
    <w:tmpl w:val="103E3D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49343BE"/>
    <w:multiLevelType w:val="singleLevel"/>
    <w:tmpl w:val="249343B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1YTVmMDY5OGQxOTc1ZGM0YjY0NDhmMDBiYjE5ZjMifQ=="/>
  </w:docVars>
  <w:rsids>
    <w:rsidRoot w:val="00B7651F"/>
    <w:rsid w:val="00010438"/>
    <w:rsid w:val="000203E0"/>
    <w:rsid w:val="000210E0"/>
    <w:rsid w:val="00033082"/>
    <w:rsid w:val="0006001D"/>
    <w:rsid w:val="000634A6"/>
    <w:rsid w:val="00066041"/>
    <w:rsid w:val="0007448A"/>
    <w:rsid w:val="00075686"/>
    <w:rsid w:val="000800E6"/>
    <w:rsid w:val="0008122A"/>
    <w:rsid w:val="00087488"/>
    <w:rsid w:val="000A4E73"/>
    <w:rsid w:val="000A6D2E"/>
    <w:rsid w:val="000B1BD2"/>
    <w:rsid w:val="000B7BA5"/>
    <w:rsid w:val="000C0F0D"/>
    <w:rsid w:val="000D28E5"/>
    <w:rsid w:val="000D34D7"/>
    <w:rsid w:val="000E604B"/>
    <w:rsid w:val="00100633"/>
    <w:rsid w:val="001072BC"/>
    <w:rsid w:val="0011026D"/>
    <w:rsid w:val="00114BD6"/>
    <w:rsid w:val="00130F6D"/>
    <w:rsid w:val="00142C42"/>
    <w:rsid w:val="00144082"/>
    <w:rsid w:val="00163A48"/>
    <w:rsid w:val="00164E36"/>
    <w:rsid w:val="00183AA1"/>
    <w:rsid w:val="00190E3F"/>
    <w:rsid w:val="001A135C"/>
    <w:rsid w:val="001B0D49"/>
    <w:rsid w:val="001B546F"/>
    <w:rsid w:val="001B55E5"/>
    <w:rsid w:val="001C2E3E"/>
    <w:rsid w:val="001C388D"/>
    <w:rsid w:val="001D0453"/>
    <w:rsid w:val="001E1D2D"/>
    <w:rsid w:val="001E32B7"/>
    <w:rsid w:val="001E5A17"/>
    <w:rsid w:val="001F332E"/>
    <w:rsid w:val="001F37CB"/>
    <w:rsid w:val="002056AB"/>
    <w:rsid w:val="002125E7"/>
    <w:rsid w:val="00217861"/>
    <w:rsid w:val="002204E4"/>
    <w:rsid w:val="002211BF"/>
    <w:rsid w:val="002339E7"/>
    <w:rsid w:val="00233F15"/>
    <w:rsid w:val="0023515C"/>
    <w:rsid w:val="002420F1"/>
    <w:rsid w:val="00253AC8"/>
    <w:rsid w:val="00256B39"/>
    <w:rsid w:val="0025768A"/>
    <w:rsid w:val="0026033C"/>
    <w:rsid w:val="0027339A"/>
    <w:rsid w:val="00274E82"/>
    <w:rsid w:val="002757AB"/>
    <w:rsid w:val="0027777C"/>
    <w:rsid w:val="00277FE7"/>
    <w:rsid w:val="002877FA"/>
    <w:rsid w:val="00290962"/>
    <w:rsid w:val="002A4649"/>
    <w:rsid w:val="002A7227"/>
    <w:rsid w:val="002B0773"/>
    <w:rsid w:val="002B0C48"/>
    <w:rsid w:val="002B13CA"/>
    <w:rsid w:val="002B7322"/>
    <w:rsid w:val="002C58B6"/>
    <w:rsid w:val="002D0E86"/>
    <w:rsid w:val="002D7C47"/>
    <w:rsid w:val="002E33CE"/>
    <w:rsid w:val="002E3721"/>
    <w:rsid w:val="002E5EA0"/>
    <w:rsid w:val="002F3157"/>
    <w:rsid w:val="002F6BD5"/>
    <w:rsid w:val="00313BBA"/>
    <w:rsid w:val="00317E29"/>
    <w:rsid w:val="00321515"/>
    <w:rsid w:val="0032602E"/>
    <w:rsid w:val="00327B8C"/>
    <w:rsid w:val="00331638"/>
    <w:rsid w:val="003344A7"/>
    <w:rsid w:val="00334623"/>
    <w:rsid w:val="003367AE"/>
    <w:rsid w:val="00340439"/>
    <w:rsid w:val="00344EF2"/>
    <w:rsid w:val="00347EB8"/>
    <w:rsid w:val="00347F80"/>
    <w:rsid w:val="00353F74"/>
    <w:rsid w:val="003557DE"/>
    <w:rsid w:val="00361BEB"/>
    <w:rsid w:val="00366B36"/>
    <w:rsid w:val="00370184"/>
    <w:rsid w:val="00373C8A"/>
    <w:rsid w:val="00377C10"/>
    <w:rsid w:val="00385D41"/>
    <w:rsid w:val="003861BA"/>
    <w:rsid w:val="003A1680"/>
    <w:rsid w:val="003A373C"/>
    <w:rsid w:val="003A5874"/>
    <w:rsid w:val="003A79BB"/>
    <w:rsid w:val="003B1258"/>
    <w:rsid w:val="003C61A5"/>
    <w:rsid w:val="003D1968"/>
    <w:rsid w:val="003D4994"/>
    <w:rsid w:val="003E10A5"/>
    <w:rsid w:val="003E7D72"/>
    <w:rsid w:val="003F3923"/>
    <w:rsid w:val="003F43F6"/>
    <w:rsid w:val="0040433E"/>
    <w:rsid w:val="0040726A"/>
    <w:rsid w:val="004100B0"/>
    <w:rsid w:val="0041267F"/>
    <w:rsid w:val="00424BA5"/>
    <w:rsid w:val="00425431"/>
    <w:rsid w:val="00431829"/>
    <w:rsid w:val="004405E6"/>
    <w:rsid w:val="00443C84"/>
    <w:rsid w:val="004540AA"/>
    <w:rsid w:val="00456BD8"/>
    <w:rsid w:val="00456DC8"/>
    <w:rsid w:val="0046549D"/>
    <w:rsid w:val="00471668"/>
    <w:rsid w:val="00481F98"/>
    <w:rsid w:val="004852BF"/>
    <w:rsid w:val="00487A46"/>
    <w:rsid w:val="00494579"/>
    <w:rsid w:val="00496AC0"/>
    <w:rsid w:val="00497334"/>
    <w:rsid w:val="004A4D68"/>
    <w:rsid w:val="004B408D"/>
    <w:rsid w:val="004B6F68"/>
    <w:rsid w:val="004B73F7"/>
    <w:rsid w:val="004D4FB3"/>
    <w:rsid w:val="004D75A6"/>
    <w:rsid w:val="004E3456"/>
    <w:rsid w:val="004F3DF0"/>
    <w:rsid w:val="005074E1"/>
    <w:rsid w:val="005126F1"/>
    <w:rsid w:val="0051358A"/>
    <w:rsid w:val="00513F2F"/>
    <w:rsid w:val="0051612A"/>
    <w:rsid w:val="00517176"/>
    <w:rsid w:val="00524300"/>
    <w:rsid w:val="00532E23"/>
    <w:rsid w:val="00541F72"/>
    <w:rsid w:val="00542388"/>
    <w:rsid w:val="00544523"/>
    <w:rsid w:val="00546549"/>
    <w:rsid w:val="005467DC"/>
    <w:rsid w:val="00546A82"/>
    <w:rsid w:val="00547C51"/>
    <w:rsid w:val="00551335"/>
    <w:rsid w:val="005519BB"/>
    <w:rsid w:val="00551E2D"/>
    <w:rsid w:val="005523FD"/>
    <w:rsid w:val="00553D03"/>
    <w:rsid w:val="00555BA0"/>
    <w:rsid w:val="00556E41"/>
    <w:rsid w:val="00571DF1"/>
    <w:rsid w:val="0059045B"/>
    <w:rsid w:val="005A13AB"/>
    <w:rsid w:val="005B1150"/>
    <w:rsid w:val="005B1FFC"/>
    <w:rsid w:val="005B2B6D"/>
    <w:rsid w:val="005B2DCF"/>
    <w:rsid w:val="005B36F9"/>
    <w:rsid w:val="005B4B4E"/>
    <w:rsid w:val="005C424E"/>
    <w:rsid w:val="005D5B6F"/>
    <w:rsid w:val="005E38A5"/>
    <w:rsid w:val="005E59A4"/>
    <w:rsid w:val="005F5185"/>
    <w:rsid w:val="0062115C"/>
    <w:rsid w:val="0062265B"/>
    <w:rsid w:val="00624B5C"/>
    <w:rsid w:val="00624FE1"/>
    <w:rsid w:val="0062577D"/>
    <w:rsid w:val="006331EE"/>
    <w:rsid w:val="006355E6"/>
    <w:rsid w:val="00635C1E"/>
    <w:rsid w:val="00637E00"/>
    <w:rsid w:val="0065167D"/>
    <w:rsid w:val="00652D13"/>
    <w:rsid w:val="0066595A"/>
    <w:rsid w:val="00666206"/>
    <w:rsid w:val="00671F67"/>
    <w:rsid w:val="00672788"/>
    <w:rsid w:val="00680DA3"/>
    <w:rsid w:val="0068377F"/>
    <w:rsid w:val="00691B24"/>
    <w:rsid w:val="00695B93"/>
    <w:rsid w:val="00697C16"/>
    <w:rsid w:val="006A5A89"/>
    <w:rsid w:val="006B3BB9"/>
    <w:rsid w:val="006B48AC"/>
    <w:rsid w:val="006B5977"/>
    <w:rsid w:val="006D1B59"/>
    <w:rsid w:val="006D2F9C"/>
    <w:rsid w:val="006E5CA9"/>
    <w:rsid w:val="006E5E98"/>
    <w:rsid w:val="006F3151"/>
    <w:rsid w:val="007056DE"/>
    <w:rsid w:val="00706121"/>
    <w:rsid w:val="00710B6B"/>
    <w:rsid w:val="00712A2C"/>
    <w:rsid w:val="00712E84"/>
    <w:rsid w:val="00714914"/>
    <w:rsid w:val="007208D6"/>
    <w:rsid w:val="00726786"/>
    <w:rsid w:val="00732152"/>
    <w:rsid w:val="007364C8"/>
    <w:rsid w:val="00742E7A"/>
    <w:rsid w:val="0074424F"/>
    <w:rsid w:val="007729D4"/>
    <w:rsid w:val="00774C1F"/>
    <w:rsid w:val="0078248F"/>
    <w:rsid w:val="007934A4"/>
    <w:rsid w:val="00794273"/>
    <w:rsid w:val="007A0AC9"/>
    <w:rsid w:val="007A1B70"/>
    <w:rsid w:val="007A57F6"/>
    <w:rsid w:val="007B4FFB"/>
    <w:rsid w:val="007C0BCE"/>
    <w:rsid w:val="007C3566"/>
    <w:rsid w:val="007C794A"/>
    <w:rsid w:val="007D5A33"/>
    <w:rsid w:val="007E620F"/>
    <w:rsid w:val="007E663C"/>
    <w:rsid w:val="007E7795"/>
    <w:rsid w:val="0080066B"/>
    <w:rsid w:val="00803578"/>
    <w:rsid w:val="008036DF"/>
    <w:rsid w:val="00815B8E"/>
    <w:rsid w:val="00816D99"/>
    <w:rsid w:val="0082324C"/>
    <w:rsid w:val="00823D71"/>
    <w:rsid w:val="008245AF"/>
    <w:rsid w:val="0083705D"/>
    <w:rsid w:val="0084242F"/>
    <w:rsid w:val="00871DCB"/>
    <w:rsid w:val="008901A2"/>
    <w:rsid w:val="008A08B0"/>
    <w:rsid w:val="008B0385"/>
    <w:rsid w:val="008B188E"/>
    <w:rsid w:val="008B397C"/>
    <w:rsid w:val="008B47F4"/>
    <w:rsid w:val="008B7448"/>
    <w:rsid w:val="008B7E1E"/>
    <w:rsid w:val="008C2AE6"/>
    <w:rsid w:val="008C2DE8"/>
    <w:rsid w:val="008C5113"/>
    <w:rsid w:val="008C5B8A"/>
    <w:rsid w:val="008D3D5F"/>
    <w:rsid w:val="008D4E81"/>
    <w:rsid w:val="008E0F55"/>
    <w:rsid w:val="008F2339"/>
    <w:rsid w:val="008F253F"/>
    <w:rsid w:val="00900019"/>
    <w:rsid w:val="009147D6"/>
    <w:rsid w:val="00925F8C"/>
    <w:rsid w:val="00927324"/>
    <w:rsid w:val="00932ED7"/>
    <w:rsid w:val="00941B89"/>
    <w:rsid w:val="00941DEA"/>
    <w:rsid w:val="00970E8C"/>
    <w:rsid w:val="00971671"/>
    <w:rsid w:val="009830B2"/>
    <w:rsid w:val="0099063E"/>
    <w:rsid w:val="00992356"/>
    <w:rsid w:val="00994793"/>
    <w:rsid w:val="00996AE3"/>
    <w:rsid w:val="009A1E27"/>
    <w:rsid w:val="009B04E7"/>
    <w:rsid w:val="009B14E8"/>
    <w:rsid w:val="009B4D21"/>
    <w:rsid w:val="009B5A73"/>
    <w:rsid w:val="009B6EE2"/>
    <w:rsid w:val="009C54C9"/>
    <w:rsid w:val="009C589C"/>
    <w:rsid w:val="009D192B"/>
    <w:rsid w:val="009D2582"/>
    <w:rsid w:val="009D33E1"/>
    <w:rsid w:val="009D3B45"/>
    <w:rsid w:val="009D7CF9"/>
    <w:rsid w:val="009E2CCC"/>
    <w:rsid w:val="009E2CDD"/>
    <w:rsid w:val="009E366E"/>
    <w:rsid w:val="009E6FC4"/>
    <w:rsid w:val="009F00DC"/>
    <w:rsid w:val="009F3199"/>
    <w:rsid w:val="009F3355"/>
    <w:rsid w:val="009F3648"/>
    <w:rsid w:val="009F3B7A"/>
    <w:rsid w:val="009F54D0"/>
    <w:rsid w:val="009F607B"/>
    <w:rsid w:val="00A04523"/>
    <w:rsid w:val="00A17885"/>
    <w:rsid w:val="00A2337D"/>
    <w:rsid w:val="00A31BBE"/>
    <w:rsid w:val="00A31D34"/>
    <w:rsid w:val="00A333EF"/>
    <w:rsid w:val="00A769B1"/>
    <w:rsid w:val="00A77DA3"/>
    <w:rsid w:val="00A837D5"/>
    <w:rsid w:val="00A83E04"/>
    <w:rsid w:val="00A91091"/>
    <w:rsid w:val="00A93EE3"/>
    <w:rsid w:val="00AA05A0"/>
    <w:rsid w:val="00AA4970"/>
    <w:rsid w:val="00AA536D"/>
    <w:rsid w:val="00AB22C0"/>
    <w:rsid w:val="00AC40F1"/>
    <w:rsid w:val="00AC4C45"/>
    <w:rsid w:val="00AD1085"/>
    <w:rsid w:val="00AD5B40"/>
    <w:rsid w:val="00AD71BD"/>
    <w:rsid w:val="00AE69E9"/>
    <w:rsid w:val="00AF30B9"/>
    <w:rsid w:val="00AF43DF"/>
    <w:rsid w:val="00AF67A4"/>
    <w:rsid w:val="00AF7510"/>
    <w:rsid w:val="00B12D31"/>
    <w:rsid w:val="00B15F6E"/>
    <w:rsid w:val="00B21BEE"/>
    <w:rsid w:val="00B23284"/>
    <w:rsid w:val="00B340DF"/>
    <w:rsid w:val="00B37D43"/>
    <w:rsid w:val="00B46F21"/>
    <w:rsid w:val="00B511A5"/>
    <w:rsid w:val="00B51CDE"/>
    <w:rsid w:val="00B56541"/>
    <w:rsid w:val="00B605ED"/>
    <w:rsid w:val="00B6205E"/>
    <w:rsid w:val="00B71F97"/>
    <w:rsid w:val="00B72538"/>
    <w:rsid w:val="00B736A7"/>
    <w:rsid w:val="00B7651F"/>
    <w:rsid w:val="00B94A16"/>
    <w:rsid w:val="00BA6044"/>
    <w:rsid w:val="00BC2625"/>
    <w:rsid w:val="00BC3200"/>
    <w:rsid w:val="00BC338A"/>
    <w:rsid w:val="00BD7AB0"/>
    <w:rsid w:val="00BD7E8C"/>
    <w:rsid w:val="00BE00E7"/>
    <w:rsid w:val="00BF3C20"/>
    <w:rsid w:val="00C011BC"/>
    <w:rsid w:val="00C03DBA"/>
    <w:rsid w:val="00C112E7"/>
    <w:rsid w:val="00C11CD4"/>
    <w:rsid w:val="00C15061"/>
    <w:rsid w:val="00C1713D"/>
    <w:rsid w:val="00C20D9D"/>
    <w:rsid w:val="00C2134F"/>
    <w:rsid w:val="00C24718"/>
    <w:rsid w:val="00C30AEE"/>
    <w:rsid w:val="00C33362"/>
    <w:rsid w:val="00C3544A"/>
    <w:rsid w:val="00C4194E"/>
    <w:rsid w:val="00C5350C"/>
    <w:rsid w:val="00C56E09"/>
    <w:rsid w:val="00C61B1B"/>
    <w:rsid w:val="00C673D1"/>
    <w:rsid w:val="00C746CB"/>
    <w:rsid w:val="00C81564"/>
    <w:rsid w:val="00C9080C"/>
    <w:rsid w:val="00CA18FD"/>
    <w:rsid w:val="00CA4897"/>
    <w:rsid w:val="00CA6928"/>
    <w:rsid w:val="00CB3D3F"/>
    <w:rsid w:val="00CB5A1A"/>
    <w:rsid w:val="00CC53D3"/>
    <w:rsid w:val="00CC59E6"/>
    <w:rsid w:val="00CD5BDD"/>
    <w:rsid w:val="00CE560F"/>
    <w:rsid w:val="00CF096B"/>
    <w:rsid w:val="00CF10F7"/>
    <w:rsid w:val="00CF5EE3"/>
    <w:rsid w:val="00CF691F"/>
    <w:rsid w:val="00D026DC"/>
    <w:rsid w:val="00D11C93"/>
    <w:rsid w:val="00D15595"/>
    <w:rsid w:val="00D25F66"/>
    <w:rsid w:val="00D3328B"/>
    <w:rsid w:val="00D44860"/>
    <w:rsid w:val="00D47689"/>
    <w:rsid w:val="00D50C42"/>
    <w:rsid w:val="00D57CF5"/>
    <w:rsid w:val="00D612BC"/>
    <w:rsid w:val="00D62F98"/>
    <w:rsid w:val="00D66FD6"/>
    <w:rsid w:val="00D8285B"/>
    <w:rsid w:val="00D86619"/>
    <w:rsid w:val="00D93E7C"/>
    <w:rsid w:val="00DB2BE6"/>
    <w:rsid w:val="00DB76B3"/>
    <w:rsid w:val="00DC4A84"/>
    <w:rsid w:val="00DD0A5A"/>
    <w:rsid w:val="00DD1052"/>
    <w:rsid w:val="00DD3C7B"/>
    <w:rsid w:val="00DD76EF"/>
    <w:rsid w:val="00DE2B21"/>
    <w:rsid w:val="00DE48DE"/>
    <w:rsid w:val="00DF25F2"/>
    <w:rsid w:val="00DF4166"/>
    <w:rsid w:val="00E000F4"/>
    <w:rsid w:val="00E01231"/>
    <w:rsid w:val="00E04279"/>
    <w:rsid w:val="00E11393"/>
    <w:rsid w:val="00E125D9"/>
    <w:rsid w:val="00E16D30"/>
    <w:rsid w:val="00E31E69"/>
    <w:rsid w:val="00E33169"/>
    <w:rsid w:val="00E34A7B"/>
    <w:rsid w:val="00E40973"/>
    <w:rsid w:val="00E545FF"/>
    <w:rsid w:val="00E6080E"/>
    <w:rsid w:val="00E62524"/>
    <w:rsid w:val="00E64168"/>
    <w:rsid w:val="00E648B1"/>
    <w:rsid w:val="00E7081D"/>
    <w:rsid w:val="00E70904"/>
    <w:rsid w:val="00E71319"/>
    <w:rsid w:val="00E75171"/>
    <w:rsid w:val="00E86772"/>
    <w:rsid w:val="00E90B8B"/>
    <w:rsid w:val="00E93ADD"/>
    <w:rsid w:val="00E952D8"/>
    <w:rsid w:val="00EB00E4"/>
    <w:rsid w:val="00EB28DA"/>
    <w:rsid w:val="00EB3812"/>
    <w:rsid w:val="00EB44EB"/>
    <w:rsid w:val="00EB66B8"/>
    <w:rsid w:val="00EB791E"/>
    <w:rsid w:val="00EC70A9"/>
    <w:rsid w:val="00ED2474"/>
    <w:rsid w:val="00ED4C3A"/>
    <w:rsid w:val="00ED5492"/>
    <w:rsid w:val="00EE1C85"/>
    <w:rsid w:val="00EF21D9"/>
    <w:rsid w:val="00EF2A94"/>
    <w:rsid w:val="00EF32FB"/>
    <w:rsid w:val="00EF44B1"/>
    <w:rsid w:val="00EF4865"/>
    <w:rsid w:val="00EF7B22"/>
    <w:rsid w:val="00F100D2"/>
    <w:rsid w:val="00F12942"/>
    <w:rsid w:val="00F14886"/>
    <w:rsid w:val="00F16421"/>
    <w:rsid w:val="00F201EE"/>
    <w:rsid w:val="00F20B5D"/>
    <w:rsid w:val="00F35AA0"/>
    <w:rsid w:val="00F43C49"/>
    <w:rsid w:val="00F45C12"/>
    <w:rsid w:val="00F544A2"/>
    <w:rsid w:val="00F65F51"/>
    <w:rsid w:val="00F76CB9"/>
    <w:rsid w:val="00F77A73"/>
    <w:rsid w:val="00F96236"/>
    <w:rsid w:val="00F9663C"/>
    <w:rsid w:val="00FA10CE"/>
    <w:rsid w:val="00FA222F"/>
    <w:rsid w:val="00FA2891"/>
    <w:rsid w:val="00FB693D"/>
    <w:rsid w:val="00FB7768"/>
    <w:rsid w:val="00FC7489"/>
    <w:rsid w:val="00FD1BA8"/>
    <w:rsid w:val="00FD218F"/>
    <w:rsid w:val="00FD5663"/>
    <w:rsid w:val="00FD56C6"/>
    <w:rsid w:val="00FE3221"/>
    <w:rsid w:val="00FE571F"/>
    <w:rsid w:val="00FF47F6"/>
    <w:rsid w:val="016E63C2"/>
    <w:rsid w:val="024B0C39"/>
    <w:rsid w:val="0A8128A6"/>
    <w:rsid w:val="0BF32A1B"/>
    <w:rsid w:val="0CE8144A"/>
    <w:rsid w:val="10BD2C22"/>
    <w:rsid w:val="22987C80"/>
    <w:rsid w:val="24192CCC"/>
    <w:rsid w:val="39A66CD4"/>
    <w:rsid w:val="3CD52CE1"/>
    <w:rsid w:val="410F2E6A"/>
    <w:rsid w:val="4430136C"/>
    <w:rsid w:val="49BA5CD5"/>
    <w:rsid w:val="4AB0382B"/>
    <w:rsid w:val="569868B5"/>
    <w:rsid w:val="611F6817"/>
    <w:rsid w:val="66CA1754"/>
    <w:rsid w:val="6B097CCB"/>
    <w:rsid w:val="6F1E65D4"/>
    <w:rsid w:val="6F266C86"/>
    <w:rsid w:val="6F5042C2"/>
    <w:rsid w:val="74316312"/>
    <w:rsid w:val="780F13C8"/>
    <w:rsid w:val="7C385448"/>
    <w:rsid w:val="7CB3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F4F7262-6043-46F0-9F87-36350E2B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qFormat/>
    <w:pPr>
      <w:widowControl w:val="0"/>
    </w:pPr>
    <w:rPr>
      <w:rFonts w:ascii="Times New Roman" w:hAnsi="Times New Roman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autoRedefine/>
    <w:uiPriority w:val="99"/>
    <w:unhideWhenUsed/>
    <w:qFormat/>
    <w:pPr>
      <w:spacing w:before="100" w:beforeAutospacing="1" w:after="100" w:afterAutospacing="1"/>
    </w:pPr>
  </w:style>
  <w:style w:type="table" w:styleId="aa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DG">
    <w:name w:val="表格标题DG"/>
    <w:basedOn w:val="a"/>
    <w:autoRedefine/>
    <w:qFormat/>
    <w:pPr>
      <w:snapToGrid w:val="0"/>
      <w:jc w:val="center"/>
    </w:pPr>
    <w:rPr>
      <w:rFonts w:ascii="Arial" w:eastAsia="黑体" w:hAnsi="Arial"/>
      <w:bCs/>
      <w:color w:val="000000"/>
      <w:sz w:val="21"/>
      <w:szCs w:val="20"/>
    </w:rPr>
  </w:style>
  <w:style w:type="paragraph" w:customStyle="1" w:styleId="DG0">
    <w:name w:val="表格正文DG"/>
    <w:basedOn w:val="a"/>
    <w:qFormat/>
    <w:pPr>
      <w:jc w:val="center"/>
    </w:pPr>
    <w:rPr>
      <w:rFonts w:ascii="Times New Roman" w:hAnsi="Times New Roman"/>
      <w:color w:val="000000"/>
      <w:sz w:val="21"/>
      <w:szCs w:val="21"/>
    </w:rPr>
  </w:style>
  <w:style w:type="paragraph" w:styleId="ac">
    <w:name w:val="List Paragraph"/>
    <w:basedOn w:val="a"/>
    <w:autoRedefine/>
    <w:uiPriority w:val="99"/>
    <w:unhideWhenUsed/>
    <w:qFormat/>
    <w:pPr>
      <w:ind w:firstLineChars="200" w:firstLine="420"/>
    </w:pPr>
  </w:style>
  <w:style w:type="paragraph" w:customStyle="1" w:styleId="DG1">
    <w:name w:val="一级标题DG"/>
    <w:basedOn w:val="a"/>
    <w:qFormat/>
    <w:pPr>
      <w:spacing w:line="480" w:lineRule="auto"/>
      <w:outlineLvl w:val="0"/>
    </w:pPr>
    <w:rPr>
      <w:rFonts w:ascii="Arial" w:eastAsia="黑体" w:hAnsi="Arial"/>
      <w:sz w:val="28"/>
    </w:rPr>
  </w:style>
  <w:style w:type="paragraph" w:customStyle="1" w:styleId="DG2">
    <w:name w:val="二级标题DG"/>
    <w:basedOn w:val="a9"/>
    <w:autoRedefine/>
    <w:qFormat/>
    <w:pPr>
      <w:spacing w:beforeLines="50" w:before="50" w:beforeAutospacing="0" w:afterLines="50" w:after="50" w:afterAutospacing="0" w:line="440" w:lineRule="exact"/>
      <w:outlineLvl w:val="1"/>
    </w:pPr>
    <w:rPr>
      <w:rFonts w:ascii="Times New Roman" w:hAnsi="Times New Roman"/>
      <w:b/>
    </w:rPr>
  </w:style>
  <w:style w:type="paragraph" w:customStyle="1" w:styleId="DG3">
    <w:name w:val="正文DG"/>
    <w:basedOn w:val="a"/>
    <w:autoRedefine/>
    <w:qFormat/>
    <w:pPr>
      <w:snapToGrid w:val="0"/>
      <w:spacing w:line="440" w:lineRule="exact"/>
      <w:ind w:firstLineChars="200" w:firstLine="480"/>
    </w:pPr>
    <w:rPr>
      <w:rFonts w:ascii="Times New Roman" w:hAnsi="Times New Roman" w:cs="Times New Roman"/>
      <w:color w:val="000000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uiPriority w:val="99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editor-text-node">
    <w:name w:val="editor-text-nod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search.dangdang.com/?key3=%C8%CB%C3%F1%D3%CA%B5%E7%B3%F6%B0%E6%C9%E7&amp;medium=01&amp;category_path=01.00.00.00.00.00" TargetMode="External"/><Relationship Id="rId4" Type="http://schemas.openxmlformats.org/officeDocument/2006/relationships/styles" Target="styles.xml"/><Relationship Id="rId9" Type="http://schemas.openxmlformats.org/officeDocument/2006/relationships/hyperlink" Target="http://search.dangdang.com/?key2=%C0%EE%C1%BA&amp;medium=01&amp;category_path=01.00.00.00.00.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CB7386-67E0-40AA-BF9B-F57BE8D99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571</Words>
  <Characters>3261</Characters>
  <Application>Microsoft Office Word</Application>
  <DocSecurity>0</DocSecurity>
  <Lines>27</Lines>
  <Paragraphs>7</Paragraphs>
  <ScaleCrop>false</ScaleCrop>
  <Company>P R C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Windows User</cp:lastModifiedBy>
  <cp:revision>2</cp:revision>
  <cp:lastPrinted>2023-09-17T07:48:00Z</cp:lastPrinted>
  <dcterms:created xsi:type="dcterms:W3CDTF">2024-08-30T04:54:00Z</dcterms:created>
  <dcterms:modified xsi:type="dcterms:W3CDTF">2024-08-30T04:54:00Z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EA1FC4E7A5E74DAF9004B87ACAA10AD6_12</vt:lpwstr>
  </property>
</Properties>
</file>