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《</w:t>
      </w:r>
      <w:r>
        <w:rPr>
          <w:rFonts w:hint="eastAsia"/>
          <w:b/>
          <w:sz w:val="28"/>
          <w:szCs w:val="30"/>
        </w:rPr>
        <w:t>数字音频技术基础</w:t>
      </w:r>
      <w:r>
        <w:rPr>
          <w:rFonts w:hint="eastAsia" w:ascii="黑体" w:hAnsi="黑体" w:eastAsia="黑体"/>
          <w:bCs/>
          <w:sz w:val="32"/>
          <w:szCs w:val="32"/>
        </w:rPr>
        <w:t>》本科课程教学大纲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实验课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hint="eastAsia" w:ascii="黑体" w:hAnsi="宋体"/>
        </w:rPr>
        <w:t>、课程</w:t>
      </w:r>
      <w:r>
        <w:rPr>
          <w:rFonts w:ascii="黑体" w:hAnsi="宋体"/>
        </w:rPr>
        <w:t>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>
        <w:trPr>
          <w:trHeight w:val="340" w:hRule="atLeast"/>
        </w:trPr>
        <w:tc>
          <w:tcPr>
            <w:tcW w:w="1691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（中文）数字音频技术基础</w:t>
            </w:r>
          </w:p>
        </w:tc>
      </w:tr>
      <w:tr>
        <w:trPr>
          <w:trHeight w:val="340" w:hRule="atLeast"/>
        </w:trPr>
        <w:tc>
          <w:tcPr>
            <w:tcW w:w="1691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left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（英文）Digital Audio Technology Basis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  <w:sz w:val="20"/>
                <w:szCs w:val="20"/>
              </w:rPr>
              <w:t>2040374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sz w:val="21"/>
                <w:szCs w:val="18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2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</w:t>
            </w:r>
            <w:r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媒体艺术专业</w:t>
            </w:r>
          </w:p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大二年级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课程类别与性质</w:t>
            </w:r>
          </w:p>
        </w:tc>
        <w:tc>
          <w:tcPr>
            <w:tcW w:w="2260" w:type="dxa"/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>
        <w:trPr>
          <w:trHeight w:val="34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/>
                <w:sz w:val="20"/>
              </w:rPr>
              <w:t>《</w:t>
            </w:r>
            <w:r>
              <w:rPr>
                <w:rFonts w:hint="eastAsia"/>
                <w:bCs/>
                <w:color w:val="000000"/>
                <w:sz w:val="20"/>
                <w:lang w:eastAsia="zh-Hans"/>
              </w:rPr>
              <w:t>数字音频基础及应用</w:t>
            </w:r>
            <w:r>
              <w:rPr>
                <w:bCs/>
                <w:color w:val="000000"/>
                <w:sz w:val="20"/>
              </w:rPr>
              <w:t>》</w:t>
            </w:r>
            <w:r>
              <w:rPr>
                <w:rFonts w:hint="eastAsia"/>
                <w:color w:val="000000"/>
                <w:sz w:val="20"/>
              </w:rPr>
              <w:t>.</w:t>
            </w:r>
            <w:r>
              <w:rPr>
                <w:rFonts w:hint="eastAsia"/>
                <w:bCs/>
                <w:color w:val="000000"/>
                <w:sz w:val="20"/>
                <w:lang w:eastAsia="zh-Hans"/>
              </w:rPr>
              <w:t>王志军</w:t>
            </w:r>
            <w:r>
              <w:rPr>
                <w:bCs/>
                <w:color w:val="000000"/>
                <w:sz w:val="20"/>
                <w:lang w:eastAsia="zh-Hans"/>
              </w:rPr>
              <w:t xml:space="preserve"> </w:t>
            </w:r>
            <w:r>
              <w:rPr>
                <w:bCs/>
                <w:color w:val="000000"/>
                <w:sz w:val="20"/>
              </w:rPr>
              <w:t>著，</w:t>
            </w:r>
            <w:r>
              <w:rPr>
                <w:rFonts w:hint="eastAsia"/>
                <w:bCs/>
                <w:color w:val="000000"/>
                <w:sz w:val="20"/>
                <w:lang w:eastAsia="zh-Hans"/>
              </w:rPr>
              <w:t>清华大学出版社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是否为</w:t>
            </w:r>
          </w:p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马工程教材</w:t>
            </w:r>
          </w:p>
        </w:tc>
        <w:tc>
          <w:tcPr>
            <w:tcW w:w="786" w:type="dxa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ind w:left="120" w:leftChars="5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rPr>
          <w:trHeight w:val="68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  <w:jc w:val="both"/>
            </w:pPr>
            <w:r>
              <w:rPr>
                <w:rFonts w:hint="eastAsia"/>
              </w:rPr>
              <w:t>摄像技术与后期剪辑</w:t>
            </w:r>
            <w:r>
              <w:t>2040493</w:t>
            </w:r>
          </w:p>
        </w:tc>
      </w:tr>
      <w:tr>
        <w:trPr>
          <w:trHeight w:val="2471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color="auto" w:sz="12" w:space="0"/>
            </w:tcBorders>
          </w:tcPr>
          <w:p>
            <w:pPr>
              <w:widowControl w:val="0"/>
              <w:snapToGrid w:val="0"/>
              <w:spacing w:line="288" w:lineRule="auto"/>
              <w:ind w:firstLine="420" w:firstLineChars="20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本课程是数字媒体艺术专业本科学生的一门专业必修课。《数字音频技术基础》课程是一门艺术设计专业数字媒体艺术方向的专业必修课程，课程学分为2学分，共32课时，是理论和实践相结合的一门课程。课程的目标是通过本课程的学习，要求学生能够掌握数字音频的制作与处理，即掌握理论知识，又要求学生掌握各种数字音频设备、数字音频处理软件的操作，另外，还要求学生具有一定的创新能力，能根据情景进行数字声音录制、处理、合成。</w:t>
            </w:r>
          </w:p>
        </w:tc>
      </w:tr>
      <w:tr>
        <w:trPr>
          <w:trHeight w:val="1311" w:hRule="atLeast"/>
        </w:trPr>
        <w:tc>
          <w:tcPr>
            <w:tcW w:w="1691" w:type="dxa"/>
            <w:tcBorders>
              <w:left w:val="single" w:color="auto" w:sz="12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选课建议</w:t>
            </w:r>
            <w:r>
              <w:rPr>
                <w:rFonts w:hint="eastAsia" w:ascii="黑体" w:hAnsi="黑体" w:eastAsia="黑体"/>
                <w:color w:val="000000" w:themeColor="text1"/>
                <w:sz w:val="21"/>
                <w:szCs w:val="18"/>
                <w14:textFill>
                  <w14:solidFill>
                    <w14:schemeClr w14:val="tx1"/>
                  </w14:solidFill>
                </w14:textFill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color="auto" w:sz="4" w:space="0"/>
              <w:right w:val="single" w:color="auto" w:sz="12" w:space="0"/>
            </w:tcBorders>
          </w:tcPr>
          <w:p>
            <w:pPr>
              <w:pStyle w:val="14"/>
              <w:widowControl w:val="0"/>
              <w:jc w:val="both"/>
            </w:pPr>
            <w:r>
              <w:rPr>
                <w:rFonts w:hint="eastAsia" w:ascii="宋体" w:hAnsi="宋体"/>
              </w:rPr>
              <w:t>适合大学本科数字媒体艺术专业动漫方向的大二至三年级学生学习，作为设计主干课程的目标是掌握基本的声学理论，学会音频素材制作与处理技术。要求具备一定的视听语言影视后期软件应用基础。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top w:val="doub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833120" cy="461010"/>
                  <wp:effectExtent l="0" t="0" r="5080" b="2159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制/修订时间</w:t>
            </w:r>
          </w:p>
        </w:tc>
        <w:tc>
          <w:tcPr>
            <w:tcW w:w="1628" w:type="dxa"/>
            <w:gridSpan w:val="2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2025.9</w:t>
            </w: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510" w:hRule="atLeast"/>
        </w:trPr>
        <w:tc>
          <w:tcPr>
            <w:tcW w:w="1691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right"/>
              <w:rPr>
                <w:rFonts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>
      <w:pPr>
        <w:spacing w:line="100" w:lineRule="exact"/>
        <w:rPr>
          <w:rFonts w:ascii="Arial" w:hAnsi="Arial" w:eastAsia="黑体"/>
        </w:rPr>
      </w:pPr>
      <w:r>
        <w:br w:type="page"/>
      </w:r>
    </w:p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二、课程目标与毕业要求</w:t>
      </w:r>
    </w:p>
    <w:p>
      <w:pPr>
        <w:pStyle w:val="17"/>
        <w:spacing w:before="163" w:after="163"/>
      </w:pPr>
      <w:r>
        <w:rPr>
          <w:rFonts w:hint="eastAsia"/>
        </w:rPr>
        <w:t xml:space="preserve">（一）课程目标 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235"/>
        <w:gridCol w:w="782"/>
        <w:gridCol w:w="6459"/>
      </w:tblGrid>
      <w:tr>
        <w:trPr>
          <w:trHeight w:val="454" w:hRule="atLeast"/>
          <w:jc w:val="center"/>
        </w:trPr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内容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</w:rPr>
              <w:t>能够了解声学基础，具备数字化音频艺术创意表达能力，并具备分析和学习能力。使音频文件和视频合成的动漫画制作能力。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0"/>
              </w:rPr>
              <w:t>具备数字版权意识，在设计实践中能够遵守设计规范。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asciiTheme="minorEastAsia" w:hAnsiTheme="minorEastAsia" w:eastAsiaTheme="minorEastAsia"/>
                <w:szCs w:val="20"/>
              </w:rPr>
              <w:t>声音的空间感塑造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</w:rPr>
              <w:t>能够进行音频采集、处理与输出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素养目标</w:t>
            </w:r>
          </w:p>
          <w:p>
            <w:pPr>
              <w:snapToGrid w:val="0"/>
              <w:jc w:val="center"/>
            </w:pPr>
            <w:r>
              <w:rPr>
                <w:rFonts w:hint="eastAsia" w:ascii="黑体" w:hAnsi="黑体" w:eastAsia="黑体"/>
                <w:bCs/>
                <w:color w:val="000000"/>
                <w:sz w:val="21"/>
                <w:szCs w:val="18"/>
              </w:rPr>
              <w:t>(含课程思政目标</w:t>
            </w:r>
            <w:r>
              <w:rPr>
                <w:rFonts w:ascii="黑体" w:hAnsi="黑体" w:eastAsia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</w:rPr>
              <w:t>具备服务企业或者社会的意识</w:t>
            </w:r>
          </w:p>
        </w:tc>
      </w:tr>
      <w:tr>
        <w:trPr>
          <w:trHeight w:val="340" w:hRule="atLeast"/>
          <w:jc w:val="center"/>
        </w:trPr>
        <w:tc>
          <w:tcPr>
            <w:tcW w:w="1206" w:type="dxa"/>
            <w:vMerge w:val="continue"/>
            <w:vAlign w:val="center"/>
          </w:tcPr>
          <w:p>
            <w:pPr>
              <w:pStyle w:val="14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Arial" w:hAnsi="Arial" w:eastAsia="黑体" w:cs="Arial"/>
                <w:bCs/>
                <w:color w:val="000000"/>
                <w:sz w:val="21"/>
                <w:szCs w:val="18"/>
              </w:rPr>
            </w:pPr>
            <w:r>
              <w:rPr>
                <w:rFonts w:hint="eastAsia" w:ascii="Arial" w:hAnsi="Arial" w:eastAsia="黑体" w:cs="Arial"/>
                <w:bCs/>
                <w:color w:val="000000"/>
                <w:sz w:val="21"/>
                <w:szCs w:val="18"/>
              </w:rPr>
              <w:t>6</w:t>
            </w:r>
          </w:p>
        </w:tc>
        <w:tc>
          <w:tcPr>
            <w:tcW w:w="6306" w:type="dxa"/>
            <w:vAlign w:val="center"/>
          </w:tcPr>
          <w:p>
            <w:pPr>
              <w:pStyle w:val="14"/>
              <w:jc w:val="left"/>
              <w:rPr>
                <w:rFonts w:ascii="宋体" w:hAnsi="宋体"/>
                <w:bCs/>
              </w:rPr>
            </w:pP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1品德修养：拥护中国共产党的领导，坚定理想信念，自觉涵养和积极弘扬社会主义核心价值观，增强政治认同、厚植家国情怀、遵守法律法规、传承雷锋精神，践行“感恩、回报、爱心、责任”八字校训，积极服务他人、服务社会、诚信尽责、爱岗敬业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Cs/>
              </w:rPr>
              <w:t>④</w:t>
            </w:r>
            <w:r>
              <w:rPr>
                <w:bCs/>
              </w:rPr>
              <w:t>诚信尽责，为人诚实，信守承诺，勤奋努力，精益求精，勇于担责。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⑤爱岗敬业，热爱所学专业，勤学多练，锤炼技能。熟悉本专业相关的法律法规，在实习实践中自觉遵守职业规范，具备职业道德操守。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LO2专业能力：具有人文科学素养，具备从事某项工作或专业的理论知识、实践能力。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③具备多媒体信息传达能力，能够为数字艺术作品制作多媒体素材，能够进行数字影像作品的创作。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LO4自主学习：能根据环境需要确定自己的学习目标，并主动地通过搜集信息、分析信息、讨论、实践、质疑、创造等方法来实现学习目标。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t>②能搜集、获取达到目标所需要的学习资源，实施学习计划、反思学习计划、持续改进，达到学习目标。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LO5健康发展：懂得审美、热爱劳动、为人热忱、身心健康、耐挫折，具有可持续发展的能力。</w:t>
            </w:r>
          </w:p>
          <w:p>
            <w:pPr>
              <w:pStyle w:val="14"/>
              <w:widowControl w:val="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③懂得审美，有发现美、感受美、鉴赏美、评价美、创造美的能力。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 xml:space="preserve">（三）毕业要求与课程目标的关系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777"/>
        <w:gridCol w:w="794"/>
        <w:gridCol w:w="794"/>
        <w:gridCol w:w="4763"/>
        <w:gridCol w:w="1348"/>
      </w:tblGrid>
      <w:tr>
        <w:trPr>
          <w:trHeight w:val="391" w:hRule="atLeast"/>
          <w:jc w:val="center"/>
        </w:trPr>
        <w:tc>
          <w:tcPr>
            <w:tcW w:w="759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restart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L</w:t>
            </w:r>
            <w:r>
              <w:t>O1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④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 xml:space="preserve">1 </w:t>
            </w:r>
            <w:r>
              <w:rPr>
                <w:rFonts w:hint="eastAsia" w:asciiTheme="minorEastAsia" w:hAnsiTheme="minorEastAsia" w:eastAsiaTheme="minorEastAsia"/>
                <w:szCs w:val="20"/>
              </w:rPr>
              <w:t>具备数字版权意识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70%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vMerge w:val="continue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b/>
              </w:rPr>
            </w:pP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bCs/>
              </w:rPr>
            </w:pPr>
            <w:r>
              <w:rPr>
                <w:rFonts w:ascii="宋体" w:hAnsi="宋体"/>
                <w:bCs/>
              </w:rPr>
              <w:t>⑤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ascii="宋体" w:hAnsi="宋体"/>
              </w:rPr>
              <w:t>L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 xml:space="preserve">2 </w:t>
            </w:r>
            <w:r>
              <w:rPr>
                <w:rFonts w:hint="eastAsia" w:asciiTheme="minorEastAsia" w:hAnsiTheme="minorEastAsia" w:eastAsiaTheme="minorEastAsia"/>
                <w:szCs w:val="20"/>
              </w:rPr>
              <w:t>具备服务企业或者社会的意识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L</w:t>
            </w:r>
            <w:r>
              <w:t>02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 xml:space="preserve">3 </w:t>
            </w:r>
            <w:r>
              <w:rPr>
                <w:rFonts w:hint="eastAsia" w:asciiTheme="minorEastAsia" w:hAnsiTheme="minorEastAsia" w:eastAsiaTheme="minorEastAsia"/>
                <w:szCs w:val="20"/>
              </w:rPr>
              <w:t>具备数字化音频艺术创意表达能力，并具备分析和学习能力。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4"/>
            </w:pPr>
            <w:r>
              <w:rPr>
                <w:rFonts w:hint="eastAsia"/>
              </w:rPr>
              <w:t>L</w:t>
            </w:r>
            <w:r>
              <w:t>04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②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 xml:space="preserve">4 </w:t>
            </w:r>
            <w:r>
              <w:rPr>
                <w:rFonts w:asciiTheme="minorEastAsia" w:hAnsiTheme="minorEastAsia" w:eastAsiaTheme="minorEastAsia"/>
                <w:szCs w:val="20"/>
              </w:rPr>
              <w:t>声音的空间感塑造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4"/>
            </w:pPr>
            <w:r>
              <w:rPr>
                <w:rFonts w:hint="eastAsia"/>
              </w:rPr>
              <w:t>L</w:t>
            </w:r>
            <w:r>
              <w:t>05</w:t>
            </w:r>
          </w:p>
        </w:tc>
        <w:tc>
          <w:tcPr>
            <w:tcW w:w="775" w:type="dxa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75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 xml:space="preserve">5 </w:t>
            </w:r>
            <w:r>
              <w:rPr>
                <w:rFonts w:hint="eastAsia" w:asciiTheme="minorEastAsia" w:hAnsiTheme="minorEastAsia" w:eastAsiaTheme="minorEastAsia"/>
                <w:szCs w:val="20"/>
              </w:rPr>
              <w:t>能够进行音频采集、处理与输出</w:t>
            </w:r>
          </w:p>
        </w:tc>
        <w:tc>
          <w:tcPr>
            <w:tcW w:w="131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</w:t>
            </w:r>
            <w:r>
              <w:rPr>
                <w:rFonts w:ascii="宋体" w:hAnsi="宋体"/>
                <w:bCs/>
              </w:rPr>
              <w:t>0%</w:t>
            </w:r>
          </w:p>
        </w:tc>
      </w:tr>
      <w:tr>
        <w:trPr>
          <w:trHeight w:val="340" w:hRule="atLeast"/>
          <w:jc w:val="center"/>
        </w:trPr>
        <w:tc>
          <w:tcPr>
            <w:tcW w:w="759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L</w:t>
            </w:r>
            <w:r>
              <w:t>02</w:t>
            </w:r>
          </w:p>
        </w:tc>
        <w:tc>
          <w:tcPr>
            <w:tcW w:w="77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cs="Times New Roman"/>
                <w:bCs/>
              </w:rPr>
            </w:pPr>
            <w:r>
              <w:rPr>
                <w:rFonts w:hint="eastAsia"/>
                <w:bCs/>
              </w:rPr>
              <w:t>③</w:t>
            </w:r>
          </w:p>
        </w:tc>
        <w:tc>
          <w:tcPr>
            <w:tcW w:w="775" w:type="dxa"/>
            <w:tcBorders>
              <w:bottom w:val="single" w:color="auto" w:sz="12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H</w:t>
            </w:r>
          </w:p>
        </w:tc>
        <w:tc>
          <w:tcPr>
            <w:tcW w:w="4651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 xml:space="preserve">6 </w:t>
            </w:r>
            <w:r>
              <w:rPr>
                <w:rFonts w:hint="eastAsia" w:asciiTheme="minorEastAsia" w:hAnsiTheme="minorEastAsia" w:eastAsiaTheme="minorEastAsia"/>
                <w:szCs w:val="20"/>
              </w:rPr>
              <w:t>使音频文件和视频合成的动漫画制作能力。</w:t>
            </w:r>
          </w:p>
        </w:tc>
        <w:tc>
          <w:tcPr>
            <w:tcW w:w="131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ascii="宋体" w:hAnsi="宋体"/>
                <w:bCs/>
              </w:rPr>
              <w:t>00%</w:t>
            </w:r>
          </w:p>
        </w:tc>
      </w:tr>
    </w:tbl>
    <w:p>
      <w:pPr>
        <w:pStyle w:val="13"/>
      </w:pPr>
    </w:p>
    <w:p>
      <w:pPr>
        <w:pStyle w:val="16"/>
        <w:spacing w:before="326" w:beforeLines="100" w:line="360" w:lineRule="auto"/>
        <w:rPr>
          <w:rFonts w:ascii="黑体" w:hAnsi="宋体"/>
        </w:rPr>
      </w:pPr>
      <w:bookmarkStart w:id="0" w:name="OLE_LINK1"/>
      <w:bookmarkStart w:id="1" w:name="OLE_LINK2"/>
      <w:r>
        <w:rPr>
          <w:rFonts w:hint="eastAsia" w:ascii="黑体" w:hAnsi="宋体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>
      <w:pPr>
        <w:pStyle w:val="17"/>
        <w:spacing w:before="163" w:after="163"/>
      </w:pPr>
      <w:r>
        <w:rPr>
          <w:rFonts w:hint="eastAsia"/>
        </w:rPr>
        <w:t>（一）各实验项目的基本信息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33"/>
        <w:gridCol w:w="3597"/>
        <w:gridCol w:w="1303"/>
        <w:gridCol w:w="870"/>
        <w:gridCol w:w="868"/>
        <w:gridCol w:w="805"/>
      </w:tblGrid>
      <w:tr>
        <w:trPr>
          <w:trHeight w:val="149" w:hRule="atLeast"/>
          <w:jc w:val="center"/>
        </w:trPr>
        <w:tc>
          <w:tcPr>
            <w:tcW w:w="1009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  <w:r>
              <w:rPr>
                <w:rFonts w:hint="eastAsia" w:ascii="黑体" w:hAnsi="黑体"/>
                <w:szCs w:val="21"/>
              </w:rPr>
              <w:t>学时</w:t>
            </w:r>
            <w:r>
              <w:rPr>
                <w:rFonts w:hint="eastAsia" w:ascii="黑体" w:hAnsi="黑体"/>
                <w:bCs w:val="0"/>
                <w:szCs w:val="21"/>
              </w:rPr>
              <w:t>分配</w:t>
            </w:r>
          </w:p>
        </w:tc>
      </w:tr>
      <w:tr>
        <w:trPr>
          <w:trHeight w:val="149" w:hRule="atLeast"/>
          <w:jc w:val="center"/>
        </w:trPr>
        <w:tc>
          <w:tcPr>
            <w:tcW w:w="1009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</w:p>
        </w:tc>
        <w:tc>
          <w:tcPr>
            <w:tcW w:w="351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szCs w:val="16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实践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ascii="黑体" w:hAnsi="黑体"/>
                <w:szCs w:val="21"/>
              </w:rPr>
            </w:pPr>
            <w:r>
              <w:rPr>
                <w:rFonts w:hint="eastAsia" w:ascii="黑体" w:hAnsi="黑体"/>
              </w:rPr>
              <w:t>小计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数字音频理论与数字界面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8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语音与音频编辑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综合型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8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声音的空间感虚拟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设计型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8</w:t>
            </w:r>
          </w:p>
        </w:tc>
      </w:tr>
      <w:tr>
        <w:trPr>
          <w:trHeight w:val="454" w:hRule="atLeast"/>
          <w:jc w:val="center"/>
        </w:trPr>
        <w:tc>
          <w:tcPr>
            <w:tcW w:w="100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51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动画配声</w:t>
            </w:r>
          </w:p>
        </w:tc>
        <w:tc>
          <w:tcPr>
            <w:tcW w:w="12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szCs w:val="16"/>
              </w:rPr>
              <w:t>设计型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val="en-US" w:eastAsia="zh-CN"/>
              </w:rPr>
            </w:pPr>
            <w:r>
              <w:rPr>
                <w:rFonts w:hint="eastAsia"/>
                <w:szCs w:val="16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4</w:t>
            </w:r>
          </w:p>
        </w:tc>
        <w:tc>
          <w:tcPr>
            <w:tcW w:w="7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rPr>
                <w:rFonts w:hint="eastAsia" w:ascii="Arial" w:hAnsi="Arial" w:eastAsia="黑体"/>
                <w:bCs/>
                <w:szCs w:val="16"/>
                <w:lang w:val="en-US" w:eastAsia="zh-CN"/>
              </w:rPr>
            </w:pPr>
            <w:r>
              <w:rPr>
                <w:rFonts w:hint="eastAsia" w:ascii="Arial" w:hAnsi="Arial" w:eastAsia="黑体"/>
                <w:bCs/>
                <w:szCs w:val="16"/>
                <w:lang w:val="en-US" w:eastAsia="zh-CN"/>
              </w:rPr>
              <w:t>8</w:t>
            </w:r>
          </w:p>
        </w:tc>
      </w:tr>
      <w:tr>
        <w:trPr>
          <w:trHeight w:val="454" w:hRule="atLeast"/>
          <w:jc w:val="center"/>
        </w:trPr>
        <w:tc>
          <w:tcPr>
            <w:tcW w:w="8276" w:type="dxa"/>
            <w:gridSpan w:val="6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3"/>
            </w:pPr>
            <w:r>
              <w:rPr>
                <w:rFonts w:hint="eastAsia"/>
                <w:szCs w:val="16"/>
              </w:rPr>
              <w:t xml:space="preserve">实验类型：①演示型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②验证型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 xml:space="preserve">③设计型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实验1：</w:t>
            </w:r>
            <w:r>
              <w:rPr>
                <w:rFonts w:hint="eastAsia"/>
                <w:lang w:val="en-US" w:eastAsia="zh-CN"/>
              </w:rPr>
              <w:t>数字音频理论与数字界面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1了解数字音频的基本理论框架、相关参数与对应的听觉感受关系。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2掌握数字音频界面的基本知识与基础操作。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3掌握基本的音频与音轨剪辑与混合逻辑。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4能运用数字自动化调控音频参数。</w:t>
            </w:r>
          </w:p>
          <w:p>
            <w:pPr>
              <w:pStyle w:val="14"/>
              <w:widowControl w:val="0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5了解音频素材的取得与操作流程及相关版权规范知识。</w:t>
            </w:r>
          </w:p>
        </w:tc>
      </w:tr>
      <w:tr>
        <w:tc>
          <w:tcPr>
            <w:tcW w:w="8296" w:type="dxa"/>
          </w:tcPr>
          <w:p>
            <w:pPr>
              <w:widowControl w:val="0"/>
              <w:spacing w:line="440" w:lineRule="exact"/>
              <w:jc w:val="both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hint="eastAsia" w:cs="仿宋"/>
                <w:bCs/>
                <w:color w:val="000000"/>
                <w:szCs w:val="21"/>
              </w:rPr>
              <w:t>实验2：</w:t>
            </w:r>
            <w:r>
              <w:rPr>
                <w:rFonts w:hint="eastAsia"/>
                <w:lang w:val="en-US" w:eastAsia="zh-CN"/>
              </w:rPr>
              <w:t>语音与音频编辑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1了解录制和声成语音的基本流程。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2掌握渐入出、交叉混合、素材延长等编辑技术。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3掌握EQ的操作并运用于素材编辑。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4了解压缩效果的运用及语音边链效果的运用。</w:t>
            </w:r>
          </w:p>
          <w:p>
            <w:pPr>
              <w:pStyle w:val="14"/>
              <w:widowControl w:val="0"/>
              <w:jc w:val="left"/>
              <w:rPr>
                <w:rFonts w:hint="eastAsia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5 了解变调与口腔共鸣音色调制技术。</w:t>
            </w:r>
          </w:p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6 掌握背景音与语音的多轨道混合。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cs="仿宋"/>
                <w:bCs/>
              </w:rPr>
            </w:pPr>
            <w:r>
              <w:rPr>
                <w:rFonts w:hint="eastAsia" w:ascii="宋体" w:hAnsi="宋体" w:eastAsia="宋体" w:cs="仿宋"/>
                <w:bCs/>
                <w:color w:val="000000"/>
                <w:sz w:val="24"/>
                <w:szCs w:val="21"/>
                <w:lang w:val="en-US" w:eastAsia="zh-CN" w:bidi="ar-SA"/>
              </w:rPr>
              <w:t>实验3</w:t>
            </w:r>
            <w:r>
              <w:rPr>
                <w:rFonts w:hint="eastAsia" w:ascii="宋体" w:hAnsi="宋体" w:eastAsia="宋体" w:cs="仿宋"/>
                <w:bCs/>
                <w:color w:val="000000"/>
                <w:sz w:val="24"/>
                <w:szCs w:val="21"/>
                <w:lang w:val="en-US" w:eastAsia="zh-CN" w:bidi="ar-SA"/>
              </w:rPr>
              <w:t>：声音的空间感虚拟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1 掌握音量与全景相位变化对位置听感的影响与相关操作。</w:t>
            </w:r>
          </w:p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2 掌握不同环境声场的混合与距离感的操控。</w:t>
            </w:r>
          </w:p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3 掌握EQ对声音位置感的操控技术。</w:t>
            </w:r>
          </w:p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4 掌握主观听觉的移动技术。</w:t>
            </w:r>
          </w:p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5 掌握混响效果器对空间的描述功能与实际运用技巧。</w:t>
            </w:r>
          </w:p>
          <w:p>
            <w:pPr>
              <w:pStyle w:val="14"/>
              <w:widowControl w:val="0"/>
              <w:jc w:val="left"/>
              <w:rPr>
                <w:rFonts w:hint="default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6 实践无视觉的纯听声音剧本编写与声音剧创作。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default" w:cs="仿宋"/>
                <w:bCs/>
                <w:lang w:val="en-US"/>
              </w:rPr>
            </w:pPr>
            <w:r>
              <w:rPr>
                <w:rFonts w:hint="eastAsia" w:ascii="宋体" w:hAnsi="宋体" w:eastAsia="宋体" w:cs="仿宋"/>
                <w:bCs/>
                <w:color w:val="000000"/>
                <w:sz w:val="24"/>
                <w:szCs w:val="21"/>
                <w:lang w:val="en-US" w:eastAsia="zh-CN" w:bidi="ar-SA"/>
              </w:rPr>
              <w:t>实验4：动画配声</w:t>
            </w:r>
          </w:p>
        </w:tc>
      </w:tr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1 掌握基本的声画关系。</w:t>
            </w:r>
          </w:p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2 理解视觉与听觉的同步卡位。</w:t>
            </w:r>
          </w:p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3 实践声音素材的主动塑造、录制与编辑。</w:t>
            </w:r>
          </w:p>
          <w:p>
            <w:pPr>
              <w:pStyle w:val="14"/>
              <w:widowControl w:val="0"/>
              <w:jc w:val="left"/>
              <w:rPr>
                <w:rFonts w:hint="eastAsia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4 理解动画节奏与声音节奏的关系对位。</w:t>
            </w:r>
          </w:p>
          <w:p>
            <w:pPr>
              <w:pStyle w:val="14"/>
              <w:widowControl w:val="0"/>
              <w:jc w:val="left"/>
              <w:rPr>
                <w:rFonts w:hint="default" w:cs="仿宋"/>
                <w:bCs/>
                <w:lang w:val="en-US" w:eastAsia="zh-CN"/>
              </w:rPr>
            </w:pPr>
            <w:r>
              <w:rPr>
                <w:rFonts w:hint="eastAsia" w:cs="仿宋"/>
                <w:bCs/>
                <w:lang w:val="en-US" w:eastAsia="zh-CN"/>
              </w:rPr>
              <w:t>5 实践动画配声。</w:t>
            </w:r>
          </w:p>
        </w:tc>
      </w:tr>
    </w:tbl>
    <w:p>
      <w:pPr>
        <w:pStyle w:val="17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2600"/>
        <w:gridCol w:w="979"/>
        <w:gridCol w:w="979"/>
        <w:gridCol w:w="979"/>
        <w:gridCol w:w="979"/>
        <w:gridCol w:w="979"/>
        <w:gridCol w:w="980"/>
      </w:tblGrid>
      <w:tr>
        <w:trPr>
          <w:trHeight w:val="794" w:hRule="atLeast"/>
          <w:jc w:val="center"/>
        </w:trPr>
        <w:tc>
          <w:tcPr>
            <w:tcW w:w="2600" w:type="dxa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</w:tcPr>
          <w:p>
            <w:pPr>
              <w:pStyle w:val="13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>
            <w:pPr>
              <w:pStyle w:val="13"/>
              <w:ind w:right="210"/>
              <w:jc w:val="left"/>
              <w:rPr>
                <w:rFonts w:hint="eastAsia"/>
                <w:szCs w:val="16"/>
              </w:rPr>
            </w:pPr>
          </w:p>
          <w:p>
            <w:pPr>
              <w:pStyle w:val="13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>1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>2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>3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>4</w:t>
            </w:r>
          </w:p>
        </w:tc>
        <w:tc>
          <w:tcPr>
            <w:tcW w:w="97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>5</w:t>
            </w:r>
          </w:p>
        </w:tc>
        <w:tc>
          <w:tcPr>
            <w:tcW w:w="98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rPr>
                <w:rFonts w:hint="eastAsia" w:eastAsia="黑体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0"/>
                <w:lang w:val="en-US" w:eastAsia="zh-CN"/>
              </w:rPr>
              <w:t>6</w:t>
            </w:r>
          </w:p>
        </w:tc>
      </w:tr>
      <w:tr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数字音频理论与数字界面</w:t>
            </w:r>
          </w:p>
        </w:tc>
        <w:tc>
          <w:tcPr>
            <w:tcW w:w="979" w:type="dxa"/>
            <w:vAlign w:val="center"/>
          </w:tcPr>
          <w:p>
            <w:pPr>
              <w:pStyle w:val="1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79" w:type="dxa"/>
            <w:vAlign w:val="center"/>
          </w:tcPr>
          <w:p>
            <w:pPr>
              <w:pStyle w:val="14"/>
            </w:pPr>
          </w:p>
        </w:tc>
        <w:tc>
          <w:tcPr>
            <w:tcW w:w="979" w:type="dxa"/>
            <w:vAlign w:val="center"/>
          </w:tcPr>
          <w:p>
            <w:pPr>
              <w:pStyle w:val="14"/>
            </w:pPr>
          </w:p>
        </w:tc>
        <w:tc>
          <w:tcPr>
            <w:tcW w:w="979" w:type="dxa"/>
            <w:vAlign w:val="center"/>
          </w:tcPr>
          <w:p>
            <w:pPr>
              <w:pStyle w:val="14"/>
            </w:pPr>
          </w:p>
        </w:tc>
        <w:tc>
          <w:tcPr>
            <w:tcW w:w="979" w:type="dxa"/>
            <w:vAlign w:val="center"/>
          </w:tcPr>
          <w:p>
            <w:pPr>
              <w:pStyle w:val="14"/>
            </w:pP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语音与音频编辑</w:t>
            </w:r>
          </w:p>
        </w:tc>
        <w:tc>
          <w:tcPr>
            <w:tcW w:w="979" w:type="dxa"/>
            <w:vAlign w:val="center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79" w:type="dxa"/>
            <w:vAlign w:val="center"/>
          </w:tcPr>
          <w:p>
            <w:pPr>
              <w:pStyle w:val="14"/>
            </w:pPr>
          </w:p>
        </w:tc>
        <w:tc>
          <w:tcPr>
            <w:tcW w:w="979" w:type="dxa"/>
            <w:vAlign w:val="center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79" w:type="dxa"/>
            <w:vAlign w:val="center"/>
          </w:tcPr>
          <w:p>
            <w:pPr>
              <w:pStyle w:val="14"/>
            </w:pPr>
          </w:p>
        </w:tc>
        <w:tc>
          <w:tcPr>
            <w:tcW w:w="979" w:type="dxa"/>
            <w:vAlign w:val="center"/>
          </w:tcPr>
          <w:p>
            <w:pPr>
              <w:pStyle w:val="14"/>
            </w:pPr>
          </w:p>
        </w:tc>
        <w:tc>
          <w:tcPr>
            <w:tcW w:w="980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tr>
        <w:trPr>
          <w:trHeight w:val="283" w:hRule="atLeast"/>
          <w:jc w:val="center"/>
        </w:trPr>
        <w:tc>
          <w:tcPr>
            <w:tcW w:w="260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14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声音的空间感虚拟</w:t>
            </w:r>
          </w:p>
        </w:tc>
        <w:tc>
          <w:tcPr>
            <w:tcW w:w="979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79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79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79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79" w:type="dxa"/>
            <w:tcBorders>
              <w:bottom w:val="single" w:color="auto" w:sz="12" w:space="0"/>
            </w:tcBorders>
            <w:vAlign w:val="center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98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4"/>
            </w:pPr>
          </w:p>
        </w:tc>
      </w:tr>
      <w:bookmarkEnd w:id="0"/>
      <w:bookmarkEnd w:id="1"/>
      <w:tr>
        <w:trPr>
          <w:trHeight w:val="283" w:hRule="atLeast"/>
          <w:jc w:val="center"/>
        </w:trPr>
        <w:tc>
          <w:tcPr>
            <w:tcW w:w="0" w:type="auto"/>
            <w:vAlign w:val="center"/>
          </w:tcPr>
          <w:p>
            <w:pPr>
              <w:pStyle w:val="14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bookmarkStart w:id="2" w:name="OLE_LINK3"/>
            <w:bookmarkStart w:id="3" w:name="OLE_LINK4"/>
            <w:r>
              <w:rPr>
                <w:rFonts w:hint="eastAsia"/>
                <w:lang w:val="en-US" w:eastAsia="zh-CN"/>
              </w:rPr>
              <w:t>动画配声</w:t>
            </w:r>
          </w:p>
        </w:tc>
        <w:tc>
          <w:tcPr>
            <w:tcW w:w="0" w:type="auto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0" w:type="auto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0" w:type="auto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0" w:type="auto"/>
          </w:tcPr>
          <w:p>
            <w:pPr>
              <w:pStyle w:val="14"/>
            </w:pPr>
          </w:p>
        </w:tc>
        <w:tc>
          <w:tcPr>
            <w:tcW w:w="0" w:type="auto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  <w:tc>
          <w:tcPr>
            <w:tcW w:w="0" w:type="auto"/>
          </w:tcPr>
          <w:p>
            <w:pPr>
              <w:pStyle w:val="14"/>
            </w:pPr>
            <w:r>
              <w:rPr>
                <w:rFonts w:hint="eastAsia"/>
                <w:lang w:val="en-US" w:eastAsia="zh-CN"/>
              </w:rPr>
              <w:t>√</w:t>
            </w: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  <w:highlight w:val="green"/>
        </w:rPr>
      </w:pPr>
      <w:r>
        <w:rPr>
          <w:rFonts w:hint="eastAsia" w:ascii="黑体" w:hAnsi="宋体"/>
        </w:rPr>
        <w:t>四、课程思政教学设计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c>
          <w:tcPr>
            <w:tcW w:w="8276" w:type="dxa"/>
          </w:tcPr>
          <w:p>
            <w:pPr>
              <w:pStyle w:val="14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default" w:eastAsia="宋体" w:cs="宋体"/>
                <w:lang w:val="en-US" w:eastAsia="zh-CN"/>
              </w:rPr>
              <w:t>挖掘《数字音频技术</w:t>
            </w:r>
            <w:r>
              <w:rPr>
                <w:rFonts w:hint="eastAsia" w:eastAsia="宋体" w:cs="宋体"/>
                <w:lang w:val="en-US" w:eastAsia="zh-CN"/>
              </w:rPr>
              <w:t>基础</w:t>
            </w:r>
            <w:r>
              <w:rPr>
                <w:rFonts w:hint="default" w:eastAsia="宋体" w:cs="宋体"/>
                <w:lang w:val="en-US" w:eastAsia="zh-CN"/>
              </w:rPr>
              <w:t>》课程中蕴含的思政元素和价值内涵，将知识传授、能力培养与价值引领相结合，引导学生：</w:t>
            </w:r>
          </w:p>
          <w:p>
            <w:pPr>
              <w:pStyle w:val="14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default" w:eastAsia="宋体" w:cs="宋体"/>
                <w:lang w:val="en-US" w:eastAsia="zh-CN"/>
              </w:rPr>
              <w:t>树立文化自信：通过处理中国民族音乐、</w:t>
            </w:r>
            <w:r>
              <w:rPr>
                <w:rFonts w:hint="eastAsia" w:eastAsia="宋体" w:cs="宋体"/>
                <w:lang w:val="en-US" w:eastAsia="zh-CN"/>
              </w:rPr>
              <w:t>故事</w:t>
            </w:r>
            <w:r>
              <w:rPr>
                <w:rFonts w:hint="default" w:eastAsia="宋体" w:cs="宋体"/>
                <w:lang w:val="en-US" w:eastAsia="zh-CN"/>
              </w:rPr>
              <w:t>、传统器乐等音频素材，深刻感受中华优秀传统文化的魅力，增强民族自豪感和文化认同感。</w:t>
            </w:r>
          </w:p>
          <w:p>
            <w:pPr>
              <w:pStyle w:val="14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default" w:eastAsia="宋体" w:cs="宋体"/>
                <w:lang w:val="en-US" w:eastAsia="zh-CN"/>
              </w:rPr>
              <w:t>培养工匠精神：在音频录制、编辑、混音的反复实践中，锤炼精益求精、追求卓越、耐心专注的职业素养。</w:t>
            </w:r>
          </w:p>
          <w:p>
            <w:pPr>
              <w:pStyle w:val="14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default" w:eastAsia="宋体" w:cs="宋体"/>
                <w:lang w:val="en-US" w:eastAsia="zh-CN"/>
              </w:rPr>
              <w:t>恪守职业道德：强化版权意识、法律意识和诚信意识，明确作为音频工作者的社会责任和伦理底线，抵制“山寨”、抄袭和音频造假。</w:t>
            </w:r>
          </w:p>
          <w:p>
            <w:pPr>
              <w:pStyle w:val="14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default" w:eastAsia="宋体" w:cs="宋体"/>
                <w:lang w:val="en-US" w:eastAsia="zh-CN"/>
              </w:rPr>
              <w:t>激发创新精神：鼓励在声音设计和艺术创作中勇于探索、跨界融合，培养服务社会、服务人民的创新意识和家国情怀。</w:t>
            </w:r>
          </w:p>
          <w:p>
            <w:pPr>
              <w:pStyle w:val="14"/>
              <w:jc w:val="both"/>
              <w:rPr>
                <w:rFonts w:hint="eastAsia" w:cs="仿宋"/>
                <w:bCs/>
              </w:rPr>
            </w:pPr>
            <w:r>
              <w:rPr>
                <w:rFonts w:hint="default" w:eastAsia="宋体" w:cs="宋体"/>
                <w:lang w:val="en-US" w:eastAsia="zh-CN"/>
              </w:rPr>
              <w:t>提升审美素养：在辨别声音好坏、优劣的过程中，树立健康、高雅、积极的审美观，抵制低俗的审美倾向。</w:t>
            </w:r>
          </w:p>
        </w:tc>
      </w:tr>
      <w:bookmarkEnd w:id="2"/>
      <w:bookmarkEnd w:id="3"/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>五、课程考核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>
        <w:trPr>
          <w:trHeight w:val="454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pStyle w:val="16"/>
              <w:widowControl w:val="0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合计</w:t>
            </w:r>
          </w:p>
        </w:tc>
      </w:tr>
      <w:tr>
        <w:trPr>
          <w:trHeight w:val="45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 w:val="continue"/>
            <w:tcBorders>
              <w:right w:val="double" w:color="auto" w:sz="4" w:space="0"/>
            </w:tcBorders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hint="eastAsia" w:ascii="黑体" w:hAnsi="黑体" w:eastAsia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6" w:type="dxa"/>
            <w:vMerge w:val="continue"/>
            <w:tcBorders>
              <w:right w:val="single" w:color="auto" w:sz="12" w:space="0"/>
            </w:tcBorders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声音的空间感塑造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MS Gothic" w:hAnsi="MS Gothic" w:eastAsia="MS Gothic" w:cs="MS Gothic"/>
              </w:rPr>
              <w:t>✔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MS Gothic" w:hAnsi="MS Gothic" w:eastAsia="MS Gothic" w:cs="MS Gothic"/>
              </w:rPr>
              <w:t>✔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3</w:t>
            </w:r>
            <w:r>
              <w:t>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文章配音练习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MS Gothic" w:hAnsi="MS Gothic" w:eastAsia="MS Gothic" w:cs="MS Gothic"/>
              </w:rPr>
              <w:t>✔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2</w:t>
            </w:r>
            <w:r>
              <w:t>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20%</w:t>
            </w:r>
          </w:p>
        </w:tc>
        <w:tc>
          <w:tcPr>
            <w:tcW w:w="2353" w:type="dxa"/>
            <w:tcBorders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效果器练习</w:t>
            </w:r>
          </w:p>
        </w:tc>
        <w:tc>
          <w:tcPr>
            <w:tcW w:w="612" w:type="dxa"/>
            <w:tcBorders>
              <w:lef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MS Gothic" w:hAnsi="MS Gothic" w:eastAsia="MS Gothic" w:cs="MS Gothic"/>
              </w:rPr>
              <w:t>✔</w:t>
            </w: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706" w:type="dxa"/>
            <w:tcBorders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2</w:t>
            </w:r>
            <w:r>
              <w:t>0</w:t>
            </w:r>
          </w:p>
        </w:tc>
      </w:tr>
      <w:tr>
        <w:trPr>
          <w:trHeight w:val="454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30%</w:t>
            </w:r>
          </w:p>
        </w:tc>
        <w:tc>
          <w:tcPr>
            <w:tcW w:w="23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</w:rPr>
              <w:t>动画短片配音练习</w:t>
            </w:r>
          </w:p>
        </w:tc>
        <w:tc>
          <w:tcPr>
            <w:tcW w:w="612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MS Gothic" w:hAnsi="MS Gothic" w:eastAsia="MS Gothic" w:cs="MS Gothic"/>
              </w:rPr>
              <w:t>✔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</w:p>
        </w:tc>
        <w:tc>
          <w:tcPr>
            <w:tcW w:w="612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 w:ascii="MS Gothic" w:hAnsi="MS Gothic" w:eastAsia="MS Gothic" w:cs="MS Gothic"/>
              </w:rPr>
              <w:t>✔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4"/>
              <w:widowControl w:val="0"/>
            </w:pPr>
            <w:r>
              <w:rPr>
                <w:rFonts w:hint="eastAsia"/>
                <w:lang w:val="en-US" w:eastAsia="zh-CN"/>
              </w:rPr>
              <w:t>3</w:t>
            </w:r>
            <w:r>
              <w:t>0</w:t>
            </w:r>
          </w:p>
        </w:tc>
      </w:tr>
    </w:tbl>
    <w:p>
      <w:pPr>
        <w:pStyle w:val="17"/>
        <w:spacing w:before="326" w:beforeLines="100" w:after="163"/>
        <w:jc w:val="center"/>
      </w:pPr>
      <w:r>
        <w:rPr>
          <w:rFonts w:hint="eastAsia"/>
        </w:rPr>
        <w:t>评价标准细则（选填）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9"/>
        <w:gridCol w:w="1982"/>
        <w:gridCol w:w="1404"/>
        <w:gridCol w:w="1368"/>
        <w:gridCol w:w="1369"/>
        <w:gridCol w:w="1304"/>
      </w:tblGrid>
      <w:tr>
        <w:trPr>
          <w:trHeight w:val="283" w:hRule="atLeast"/>
        </w:trPr>
        <w:tc>
          <w:tcPr>
            <w:tcW w:w="516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考核项目</w:t>
            </w:r>
          </w:p>
        </w:tc>
        <w:tc>
          <w:tcPr>
            <w:tcW w:w="579" w:type="dxa"/>
            <w:vMerge w:val="restart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课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程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目</w:t>
            </w:r>
          </w:p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标</w:t>
            </w:r>
          </w:p>
        </w:tc>
        <w:tc>
          <w:tcPr>
            <w:tcW w:w="1982" w:type="dxa"/>
            <w:vMerge w:val="restart"/>
            <w:vAlign w:val="center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考核要求</w:t>
            </w:r>
          </w:p>
        </w:tc>
        <w:tc>
          <w:tcPr>
            <w:tcW w:w="5445" w:type="dxa"/>
            <w:gridSpan w:val="4"/>
            <w:vAlign w:val="center"/>
          </w:tcPr>
          <w:p>
            <w:pPr>
              <w:pStyle w:val="16"/>
              <w:widowControl w:val="0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hint="eastAsia" w:ascii="黑体" w:hAnsi="黑体"/>
                <w:bCs/>
                <w:sz w:val="21"/>
                <w:szCs w:val="21"/>
              </w:rPr>
              <w:t>评价标准</w:t>
            </w:r>
          </w:p>
        </w:tc>
      </w:tr>
      <w:tr>
        <w:trPr>
          <w:trHeight w:val="283" w:hRule="atLeast"/>
        </w:trPr>
        <w:tc>
          <w:tcPr>
            <w:tcW w:w="516" w:type="dxa"/>
            <w:vMerge w:val="continue"/>
          </w:tcPr>
          <w:p>
            <w:pPr>
              <w:widowControl w:val="0"/>
              <w:snapToGrid w:val="0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</w:p>
        </w:tc>
        <w:tc>
          <w:tcPr>
            <w:tcW w:w="579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982" w:type="dxa"/>
            <w:vMerge w:val="continue"/>
          </w:tcPr>
          <w:p>
            <w:pPr>
              <w:pStyle w:val="16"/>
              <w:widowControl w:val="0"/>
              <w:jc w:val="both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优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3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良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89-75</w:t>
            </w:r>
          </w:p>
        </w:tc>
        <w:tc>
          <w:tcPr>
            <w:tcW w:w="136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中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74-60</w:t>
            </w:r>
          </w:p>
        </w:tc>
        <w:tc>
          <w:tcPr>
            <w:tcW w:w="13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不及格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59-0</w:t>
            </w:r>
          </w:p>
        </w:tc>
      </w:tr>
      <w:tr>
        <w:trPr>
          <w:trHeight w:val="454" w:hRule="atLeast"/>
        </w:trPr>
        <w:tc>
          <w:tcPr>
            <w:tcW w:w="51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</w:t>
            </w: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1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3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982" w:type="dxa"/>
            <w:vAlign w:val="top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学生需掌握声音的空间塑造原理，能够合理运用声音的属性，如音高、音强、音色等，在作品中营造出立体、真实的声音空间感。作业需体现学生对声音艺术的深入理解，以及对现实空间的敏锐感知。同时，作品应富有创意，能够引发听众的共鸣和想象。</w:t>
            </w:r>
          </w:p>
        </w:tc>
        <w:tc>
          <w:tcPr>
            <w:tcW w:w="1404" w:type="dxa"/>
            <w:vAlign w:val="top"/>
          </w:tcPr>
          <w:p>
            <w:pPr>
              <w:pStyle w:val="14"/>
              <w:widowControl w:val="0"/>
              <w:jc w:val="both"/>
            </w:pPr>
            <w:r>
              <w:t>声音空间感的塑造非常自然，具有高度的真实感；</w:t>
            </w:r>
          </w:p>
          <w:p>
            <w:pPr>
              <w:pStyle w:val="14"/>
              <w:widowControl w:val="0"/>
              <w:jc w:val="both"/>
            </w:pPr>
            <w:r>
              <w:t>充分利用声音的属性，如音色、音量和音高，来创造深度和维度；</w:t>
            </w:r>
          </w:p>
          <w:p>
            <w:pPr>
              <w:pStyle w:val="14"/>
              <w:widowControl w:val="0"/>
              <w:jc w:val="both"/>
            </w:pPr>
            <w:r>
              <w:t>考虑了听者的位置和移动，以及声音的反射和混响。</w:t>
            </w:r>
          </w:p>
        </w:tc>
        <w:tc>
          <w:tcPr>
            <w:tcW w:w="1368" w:type="dxa"/>
            <w:vAlign w:val="top"/>
          </w:tcPr>
          <w:p>
            <w:pPr>
              <w:pStyle w:val="14"/>
              <w:widowControl w:val="0"/>
              <w:jc w:val="both"/>
            </w:pPr>
            <w:r>
              <w:t>声音空间感的塑造较为自然，具有一定的真实感；</w:t>
            </w:r>
          </w:p>
          <w:p>
            <w:pPr>
              <w:pStyle w:val="14"/>
              <w:widowControl w:val="0"/>
              <w:jc w:val="both"/>
            </w:pPr>
            <w:r>
              <w:t>较好地利用声音的属性来创造深度和维度；</w:t>
            </w:r>
          </w:p>
          <w:p>
            <w:pPr>
              <w:pStyle w:val="14"/>
              <w:widowControl w:val="0"/>
              <w:jc w:val="both"/>
            </w:pPr>
            <w:r>
              <w:t>考虑了听者的位置和移动，但声音的反射和混响处理可能较为简单。</w:t>
            </w:r>
          </w:p>
        </w:tc>
        <w:tc>
          <w:tcPr>
            <w:tcW w:w="1369" w:type="dxa"/>
            <w:vAlign w:val="top"/>
          </w:tcPr>
          <w:p>
            <w:pPr>
              <w:pStyle w:val="14"/>
              <w:widowControl w:val="0"/>
              <w:jc w:val="both"/>
            </w:pPr>
            <w:r>
              <w:t>声音空间感的塑造基本自然，但真实感可能有所欠缺；</w:t>
            </w:r>
          </w:p>
          <w:p>
            <w:pPr>
              <w:pStyle w:val="14"/>
              <w:widowControl w:val="0"/>
              <w:jc w:val="both"/>
            </w:pPr>
            <w:r>
              <w:t>利用声音属性创造深度和维度的能力一般；</w:t>
            </w:r>
          </w:p>
          <w:p>
            <w:pPr>
              <w:pStyle w:val="14"/>
              <w:widowControl w:val="0"/>
              <w:jc w:val="both"/>
            </w:pPr>
            <w:r>
              <w:t>考虑了听者的位置和移动，但声音的反射和混响处理可能较为基础。</w:t>
            </w:r>
          </w:p>
        </w:tc>
        <w:tc>
          <w:tcPr>
            <w:tcW w:w="1304" w:type="dxa"/>
            <w:vAlign w:val="top"/>
          </w:tcPr>
          <w:p>
            <w:pPr>
              <w:pStyle w:val="14"/>
              <w:widowControl w:val="0"/>
              <w:jc w:val="both"/>
            </w:pPr>
            <w:r>
              <w:t>声音空间感的塑造不自然，缺乏真实感；</w:t>
            </w:r>
          </w:p>
          <w:p>
            <w:pPr>
              <w:pStyle w:val="14"/>
              <w:widowControl w:val="0"/>
              <w:jc w:val="both"/>
            </w:pPr>
            <w:r>
              <w:t>没有充分利用声音属性来创造深度和维度；</w:t>
            </w:r>
          </w:p>
          <w:p>
            <w:pPr>
              <w:pStyle w:val="14"/>
              <w:widowControl w:val="0"/>
              <w:jc w:val="both"/>
            </w:pPr>
            <w:r>
              <w:t>没有充分考虑听者的位置和移动，以及声音的反射和混响。</w:t>
            </w:r>
          </w:p>
        </w:tc>
      </w:tr>
      <w:tr>
        <w:trPr>
          <w:trHeight w:val="454" w:hRule="atLeast"/>
        </w:trPr>
        <w:tc>
          <w:tcPr>
            <w:tcW w:w="51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X2</w:t>
            </w:r>
          </w:p>
        </w:tc>
        <w:tc>
          <w:tcPr>
            <w:tcW w:w="57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2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4</w:t>
            </w:r>
          </w:p>
        </w:tc>
        <w:tc>
          <w:tcPr>
            <w:tcW w:w="1982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学生需在理解文章内容的基础上，通过声音的抑扬顿挫、语速和情感表达，生动地呈现文章中的情节和角色。作业需展现学生良好的语言表达能力、声音控制技巧以及情感投入</w:t>
            </w:r>
            <w:r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  <w:t>。</w:t>
            </w: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要求学生在配音过程中注重细节，能够准确传达文章的情感和意义，提升作品的听觉感染力。</w:t>
            </w:r>
          </w:p>
        </w:tc>
        <w:tc>
          <w:tcPr>
            <w:tcW w:w="1404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配音语调、节奏与文章情感和内容高度一致；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声音清晰、自然，有感染力；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配音中无明显的语病和口音。</w:t>
            </w:r>
          </w:p>
        </w:tc>
        <w:tc>
          <w:tcPr>
            <w:tcW w:w="136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配音语调、节奏基本与文章情感和内容一致；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声音较为清晰、自然；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配音中基本无明显的语病和口音。</w:t>
            </w:r>
          </w:p>
        </w:tc>
        <w:tc>
          <w:tcPr>
            <w:tcW w:w="1369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配音语调、节奏与文章情感和内容基本一致；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声音基本清晰，但感染力稍显不足；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配音中存在一些小的语病或口音问题。</w:t>
            </w:r>
          </w:p>
        </w:tc>
        <w:tc>
          <w:tcPr>
            <w:tcW w:w="1304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配音语调、节奏与文章情感和内容不一致；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声音不清晰或缺乏感染力；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配音中存在明显的语病或口音问题。</w:t>
            </w:r>
          </w:p>
        </w:tc>
      </w:tr>
      <w:tr>
        <w:trPr>
          <w:trHeight w:val="454" w:hRule="atLeast"/>
        </w:trPr>
        <w:tc>
          <w:tcPr>
            <w:tcW w:w="51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X3</w:t>
            </w:r>
          </w:p>
        </w:tc>
        <w:tc>
          <w:tcPr>
            <w:tcW w:w="57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3</w:t>
            </w:r>
          </w:p>
        </w:tc>
        <w:tc>
          <w:tcPr>
            <w:tcW w:w="1982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学生需熟练掌握音频效果器的使用技巧，包括压缩器、均衡器、混响器等。能够根据音频素材的特点，合理运用效果器进行修饰和美化，以达到最佳听觉效果。</w:t>
            </w:r>
          </w:p>
        </w:tc>
        <w:tc>
          <w:tcPr>
            <w:tcW w:w="1404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熟练运用音频效果器，对音频进行精确的处理；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音频效果的处理自然、和谐，无明显的处理痕迹；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充分理解效果器的原理，并能灵活运用。</w:t>
            </w:r>
          </w:p>
        </w:tc>
        <w:tc>
          <w:tcPr>
            <w:tcW w:w="136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能够较为熟练地运用音频效果器，对音频进行适当处理；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音频效果的处理较为自然，无明显不和谐之处；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对效果器原理有一定的理解，进行基本的运用。</w:t>
            </w:r>
          </w:p>
        </w:tc>
        <w:tc>
          <w:tcPr>
            <w:tcW w:w="1369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基本了解音频效果器，能够对音频进行简单处理；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音频效果的处理基本和谐，但可能存在一些不自然的地方；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对效果器原理有一定的了解，但运用不够熟练。</w:t>
            </w:r>
          </w:p>
        </w:tc>
        <w:tc>
          <w:tcPr>
            <w:tcW w:w="1304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对音频效果器了解不足，无法进行有效处理；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音频效果的处理不和谐，存在明显的处理痕迹；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对效果器原理缺乏了解，无法进行基本的运用。</w:t>
            </w:r>
          </w:p>
        </w:tc>
      </w:tr>
      <w:tr>
        <w:trPr>
          <w:trHeight w:val="454" w:hRule="atLeast"/>
        </w:trPr>
        <w:tc>
          <w:tcPr>
            <w:tcW w:w="516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ascii="Arial" w:hAnsi="Arial" w:eastAsia="黑体" w:cs="Arial"/>
                <w:bCs/>
                <w:sz w:val="21"/>
                <w:szCs w:val="21"/>
              </w:rPr>
              <w:t>X4</w:t>
            </w:r>
          </w:p>
        </w:tc>
        <w:tc>
          <w:tcPr>
            <w:tcW w:w="57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2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4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bCs/>
                <w:sz w:val="21"/>
                <w:szCs w:val="21"/>
              </w:rPr>
              <w:t>5</w:t>
            </w:r>
          </w:p>
          <w:p>
            <w:pPr>
              <w:widowControl w:val="0"/>
              <w:snapToGrid w:val="0"/>
              <w:jc w:val="center"/>
              <w:rPr>
                <w:rFonts w:ascii="Arial" w:hAnsi="Arial" w:eastAsia="黑体" w:cs="Arial"/>
                <w:bCs/>
                <w:sz w:val="21"/>
                <w:szCs w:val="21"/>
              </w:rPr>
            </w:pPr>
          </w:p>
        </w:tc>
        <w:tc>
          <w:tcPr>
            <w:tcW w:w="1982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hint="eastAsia"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学生需准确把握动画角色的性格特点和情感变化，通过声音的演绎为角色赋予生命力。作业要求发音清晰、语调自然，能与动画画面相得益彰。</w:t>
            </w:r>
          </w:p>
        </w:tc>
        <w:tc>
          <w:tcPr>
            <w:tcW w:w="1404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配音与动画角色的性格、情感高度匹配，表现力强；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语调、语速与动画情节和节奏完美契合；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无明显的技术缺陷和失误。</w:t>
            </w:r>
          </w:p>
        </w:tc>
        <w:tc>
          <w:tcPr>
            <w:tcW w:w="1368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配音与动画角色的性格、情感基本匹配，表现力较好；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语调、语速与动画情节和节奏基本契合；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技术上无明显的缺陷和失误。</w:t>
            </w:r>
          </w:p>
        </w:tc>
        <w:tc>
          <w:tcPr>
            <w:tcW w:w="1369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配音与动画角色的性格、情感存在一定差异，表现力一般；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语调、语速与动画情节和节奏有一定的不协调；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技术上存在一些小缺陷或失误。</w:t>
            </w:r>
          </w:p>
        </w:tc>
        <w:tc>
          <w:tcPr>
            <w:tcW w:w="1304" w:type="dxa"/>
            <w:vAlign w:val="center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配音与动画角色的性格、情感明显不匹配，表现力差；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语调、语速与动画情节和节奏严重不协调；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</w:pPr>
            <w:r>
              <w:rPr>
                <w:rFonts w:ascii="Helvetica" w:hAnsi="Helvetica" w:cs="Helvetica" w:eastAsiaTheme="minorEastAsia"/>
                <w:color w:val="000000"/>
                <w:sz w:val="19"/>
                <w:szCs w:val="19"/>
              </w:rPr>
              <w:t>技术上存在较大的缺陷或失误。</w:t>
            </w:r>
          </w:p>
        </w:tc>
      </w:tr>
    </w:tbl>
    <w:p>
      <w:pPr>
        <w:pStyle w:val="16"/>
        <w:spacing w:before="326" w:beforeLines="100" w:line="360" w:lineRule="auto"/>
        <w:rPr>
          <w:rFonts w:ascii="黑体" w:hAnsi="宋体"/>
        </w:rPr>
      </w:pPr>
      <w:r>
        <w:rPr>
          <w:rFonts w:hint="eastAsia" w:ascii="黑体" w:hAnsi="宋体"/>
        </w:rPr>
        <w:t xml:space="preserve">六、其他需要说明的问题 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pStyle w:val="14"/>
              <w:widowControl w:val="0"/>
              <w:jc w:val="left"/>
              <w:rPr>
                <w:rFonts w:hint="default" w:ascii="黑体" w:eastAsia="宋体"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课程实验内容与评分将根据课程班、设备、已掌握的基础知识等情况针对性略微调整。</w:t>
            </w:r>
          </w:p>
        </w:tc>
      </w:tr>
    </w:tbl>
    <w:p>
      <w:pPr>
        <w:pStyle w:val="17"/>
        <w:spacing w:before="326" w:beforeLines="100" w:after="163"/>
        <w:rPr>
          <w:rFonts w:hint="eastAsia" w:ascii="黑体" w:hAnsi="宋体"/>
        </w:rPr>
      </w:pPr>
      <w:bookmarkStart w:id="4" w:name="_GoBack"/>
      <w:bookmarkEnd w:id="4"/>
    </w:p>
    <w:sectPr>
      <w:headerReference r:id="rId3" w:type="default"/>
      <w:pgSz w:w="11906" w:h="16838"/>
      <w:pgMar w:top="1440" w:right="1800" w:bottom="1440" w:left="1800" w:header="39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Gothic">
    <w:altName w:val="Hiragino Sans"/>
    <w:panose1 w:val="020B0609070205080204"/>
    <w:charset w:val="80"/>
    <w:family w:val="modern"/>
    <w:pitch w:val="default"/>
    <w:sig w:usb0="00000000" w:usb1="00000000" w:usb2="08000012" w:usb3="00000000" w:csb0="0002009F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SJQU-QR-JW-056（A0）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+4ZKZ1AAAAAkBAAAPAAAAAAAAAAEAIAAAADgAAABkcnMvZG93bnJl&#10;di54bWxQSwECFAAUAAAACACHTuJAE483810CAAClBAAADgAAAAAAAAABACAAAAA5AQAAZHJzL2Uy&#10;b0RvYy54bWxQSwUGAAAAAAYABgBZAQAACAYAAAAA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4ZWFkMzhhNjc0NzYwYjI3ZjA5M2Q0MGFlNTkyYzk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122A"/>
    <w:rsid w:val="00087488"/>
    <w:rsid w:val="000A4E73"/>
    <w:rsid w:val="000A6D2E"/>
    <w:rsid w:val="000B1BD2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42E7A"/>
    <w:rsid w:val="0074424F"/>
    <w:rsid w:val="00774C1F"/>
    <w:rsid w:val="0078248F"/>
    <w:rsid w:val="007934A4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7D43"/>
    <w:rsid w:val="00B46F21"/>
    <w:rsid w:val="00B511A5"/>
    <w:rsid w:val="00B51CDE"/>
    <w:rsid w:val="00B56541"/>
    <w:rsid w:val="00B605ED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10BD2C22"/>
    <w:rsid w:val="22987C80"/>
    <w:rsid w:val="24192CCC"/>
    <w:rsid w:val="39A66CD4"/>
    <w:rsid w:val="3CD52CE1"/>
    <w:rsid w:val="3CF78EB1"/>
    <w:rsid w:val="410F2E6A"/>
    <w:rsid w:val="4430136C"/>
    <w:rsid w:val="4AB0382B"/>
    <w:rsid w:val="54600CF1"/>
    <w:rsid w:val="569868B5"/>
    <w:rsid w:val="611F6817"/>
    <w:rsid w:val="66CA1754"/>
    <w:rsid w:val="6F1E65D4"/>
    <w:rsid w:val="6F266C86"/>
    <w:rsid w:val="6F5042C2"/>
    <w:rsid w:val="74316312"/>
    <w:rsid w:val="780F13C8"/>
    <w:rsid w:val="7C385448"/>
    <w:rsid w:val="7CB3663D"/>
    <w:rsid w:val="7FEBA2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3">
    <w:name w:val="表格标题DG"/>
    <w:basedOn w:val="1"/>
    <w:qFormat/>
    <w:uiPriority w:val="0"/>
    <w:pPr>
      <w:snapToGrid w:val="0"/>
      <w:jc w:val="center"/>
    </w:pPr>
    <w:rPr>
      <w:rFonts w:ascii="Arial" w:hAnsi="Arial" w:eastAsia="黑体"/>
      <w:bCs/>
      <w:color w:val="000000"/>
      <w:sz w:val="21"/>
      <w:szCs w:val="20"/>
    </w:rPr>
  </w:style>
  <w:style w:type="paragraph" w:customStyle="1" w:styleId="14">
    <w:name w:val="表格正文DG"/>
    <w:basedOn w:val="1"/>
    <w:qFormat/>
    <w:uiPriority w:val="0"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paragraph" w:customStyle="1" w:styleId="16">
    <w:name w:val="一级标题DG"/>
    <w:basedOn w:val="1"/>
    <w:qFormat/>
    <w:uiPriority w:val="0"/>
    <w:pPr>
      <w:spacing w:line="480" w:lineRule="auto"/>
      <w:outlineLvl w:val="0"/>
    </w:pPr>
    <w:rPr>
      <w:rFonts w:ascii="Arial" w:hAnsi="Arial" w:eastAsia="黑体"/>
      <w:sz w:val="28"/>
    </w:rPr>
  </w:style>
  <w:style w:type="paragraph" w:customStyle="1" w:styleId="17">
    <w:name w:val="二级标题DG"/>
    <w:basedOn w:val="6"/>
    <w:qFormat/>
    <w:uiPriority w:val="0"/>
    <w:pPr>
      <w:spacing w:before="50" w:beforeLines="50" w:beforeAutospacing="0" w:after="50" w:afterLines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18">
    <w:name w:val="正文DG"/>
    <w:basedOn w:val="1"/>
    <w:qFormat/>
    <w:uiPriority w:val="0"/>
    <w:pPr>
      <w:snapToGrid w:val="0"/>
      <w:spacing w:line="440" w:lineRule="exact"/>
      <w:ind w:firstLine="480" w:firstLineChars="200"/>
    </w:pPr>
    <w:rPr>
      <w:rFonts w:ascii="Times New Roman" w:hAnsi="Times New Roman" w:cs="Times New Roman"/>
      <w:color w:val="000000"/>
    </w:rPr>
  </w:style>
  <w:style w:type="character" w:customStyle="1" w:styleId="19">
    <w:name w:val="标题 1 字符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9"/>
    <w:link w:val="3"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editor-text-nod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139</Words>
  <Characters>793</Characters>
  <Lines>6</Lines>
  <Paragraphs>1</Paragraphs>
  <TotalTime>1</TotalTime>
  <ScaleCrop>false</ScaleCrop>
  <LinksUpToDate>false</LinksUpToDate>
  <CharactersWithSpaces>931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2023-10-22T17:09:00Z</dcterms:created>
  <dc:creator>juvg</dc:creator>
  <cp:lastModifiedBy>徐程</cp:lastModifiedBy>
  <cp:lastPrinted>2023-09-17T15:48:00Z</cp:lastPrinted>
  <dcterms:modified xsi:type="dcterms:W3CDTF">2025-09-01T12:13:04Z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BC9DE807E28E1110501DB5687575DC90_43</vt:lpwstr>
  </property>
</Properties>
</file>