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《信息动画设计》本科课程教学大纲</w:t>
      </w:r>
    </w:p>
    <w:p>
      <w:pPr>
        <w:pStyle w:val="17"/>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（中文）信息动画设计</w:t>
            </w:r>
          </w:p>
        </w:tc>
      </w:tr>
      <w:tr>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（英文）motion information design</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2</w:t>
            </w:r>
            <w:r>
              <w:rPr>
                <w:rFonts w:ascii="黑体" w:hAnsi="黑体" w:eastAsia="黑体"/>
                <w:color w:val="000000" w:themeColor="text1"/>
                <w:sz w:val="21"/>
                <w:szCs w:val="21"/>
                <w14:textFill>
                  <w14:solidFill>
                    <w14:schemeClr w14:val="tx1"/>
                  </w14:solidFill>
                </w14:textFill>
              </w:rPr>
              <w:t>040640</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w:t>
            </w:r>
          </w:p>
        </w:tc>
      </w:tr>
      <w:tr>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4</w:t>
            </w:r>
            <w:r>
              <w:rPr>
                <w:rFonts w:ascii="Times New Roman" w:hAnsi="Times New Roman"/>
                <w:color w:val="000000" w:themeColor="text1"/>
                <w:sz w:val="21"/>
                <w:szCs w:val="21"/>
                <w14:textFill>
                  <w14:solidFill>
                    <w14:schemeClr w14:val="tx1"/>
                  </w14:solidFill>
                </w14:textFill>
              </w:rPr>
              <w:t>8</w:t>
            </w:r>
          </w:p>
        </w:tc>
        <w:tc>
          <w:tcPr>
            <w:tcW w:w="1272"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16</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32</w:t>
            </w:r>
            <w:bookmarkStart w:id="4" w:name="_GoBack"/>
            <w:bookmarkEnd w:id="4"/>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数字媒体艺术 大三</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专业选修课</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考察</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lef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可视化H5页面与交互动画设计制作</w:t>
            </w:r>
            <w:r>
              <w:rPr>
                <w:rFonts w:hint="eastAsia"/>
                <w:color w:val="000000" w:themeColor="text1"/>
                <w:sz w:val="21"/>
                <w:szCs w:val="21"/>
                <w14:textFill>
                  <w14:solidFill>
                    <w14:schemeClr w14:val="tx1"/>
                  </w14:solidFill>
                </w14:textFill>
              </w:rPr>
              <w:t>》</w:t>
            </w:r>
            <w:r>
              <w:fldChar w:fldCharType="begin"/>
            </w:r>
            <w:r>
              <w:instrText xml:space="preserve"> HYPERLINK "http://search.dangdang.com/?key2=%C5%ED%C5%EC&amp;medium=01&amp;category_path=01.00.00.00.00.00" \t "/Users/songdan/Documents\x/_blank" </w:instrText>
            </w:r>
            <w:r>
              <w:fldChar w:fldCharType="separate"/>
            </w:r>
            <w:r>
              <w:rPr>
                <w:color w:val="000000" w:themeColor="text1"/>
                <w:sz w:val="21"/>
                <w:szCs w:val="21"/>
                <w14:textFill>
                  <w14:solidFill>
                    <w14:schemeClr w14:val="tx1"/>
                  </w14:solidFill>
                </w14:textFill>
              </w:rPr>
              <w:t>彭澎</w:t>
            </w:r>
            <w:r>
              <w:rPr>
                <w:color w:val="000000" w:themeColor="text1"/>
                <w:sz w:val="21"/>
                <w:szCs w:val="21"/>
                <w14:textFill>
                  <w14:solidFill>
                    <w14:schemeClr w14:val="tx1"/>
                  </w14:solidFill>
                </w14:textFill>
              </w:rPr>
              <w:fldChar w:fldCharType="end"/>
            </w:r>
            <w:r>
              <w:rPr>
                <w:color w:val="000000" w:themeColor="text1"/>
                <w:sz w:val="21"/>
                <w:szCs w:val="21"/>
                <w14:textFill>
                  <w14:solidFill>
                    <w14:schemeClr w14:val="tx1"/>
                  </w14:solidFill>
                </w14:textFill>
              </w:rPr>
              <w:t xml:space="preserve">  </w:t>
            </w:r>
            <w:r>
              <w:fldChar w:fldCharType="begin"/>
            </w:r>
            <w:r>
              <w:instrText xml:space="preserve"> HYPERLINK "http://search.dangdang.com/?key2=%BD%AA%D0%F1&amp;medium=01&amp;category_path=01.00.00.00.00.00" \t "/Users/songdan/Documents\x/_blank" </w:instrText>
            </w:r>
            <w:r>
              <w:fldChar w:fldCharType="separate"/>
            </w:r>
            <w:r>
              <w:rPr>
                <w:color w:val="000000" w:themeColor="text1"/>
                <w:sz w:val="21"/>
                <w:szCs w:val="21"/>
                <w14:textFill>
                  <w14:solidFill>
                    <w14:schemeClr w14:val="tx1"/>
                  </w14:solidFill>
                </w14:textFill>
              </w:rPr>
              <w:t>姜旭</w:t>
            </w:r>
            <w:r>
              <w:rPr>
                <w:color w:val="000000" w:themeColor="text1"/>
                <w:sz w:val="21"/>
                <w:szCs w:val="21"/>
                <w14:textFill>
                  <w14:solidFill>
                    <w14:schemeClr w14:val="tx1"/>
                  </w14:solidFill>
                </w14:textFill>
              </w:rPr>
              <w:fldChar w:fldCharType="end"/>
            </w:r>
            <w:r>
              <w:rPr>
                <w:rFonts w:hint="eastAsia"/>
                <w:color w:val="000000" w:themeColor="text1"/>
                <w:sz w:val="21"/>
                <w:szCs w:val="21"/>
                <w14:textFill>
                  <w14:solidFill>
                    <w14:schemeClr w14:val="tx1"/>
                  </w14:solidFill>
                </w14:textFill>
              </w:rPr>
              <w:t>，9787115597298，人民邮电出版社、2022年12月</w:t>
            </w:r>
          </w:p>
          <w:p>
            <w:pPr>
              <w:widowControl w:val="0"/>
              <w:jc w:val="center"/>
              <w:rPr>
                <w:rFonts w:ascii="Times New Roman" w:hAnsi="Times New Roman"/>
                <w:color w:val="000000" w:themeColor="text1"/>
                <w:sz w:val="21"/>
                <w:szCs w:val="21"/>
                <w14:textFill>
                  <w14:solidFill>
                    <w14:schemeClr w14:val="tx1"/>
                  </w14:solidFill>
                </w14:textFill>
              </w:rPr>
            </w:pP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trPr>
          <w:trHeight w:val="68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5"/>
              <w:widowControl w:val="0"/>
              <w:jc w:val="both"/>
            </w:pPr>
            <w:r>
              <w:rPr>
                <w:rFonts w:hint="eastAsia"/>
              </w:rPr>
              <w:t>计算机动画原理；数字绘画技法；动画原理与技法</w:t>
            </w:r>
          </w:p>
        </w:tc>
      </w:tr>
      <w:tr>
        <w:trPr>
          <w:trHeight w:val="2301"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widowControl w:val="0"/>
              <w:shd w:val="clear" w:color="auto" w:fill="FDFDFE"/>
              <w:jc w:val="both"/>
              <w:rPr>
                <w:rFonts w:ascii="Times New Roman" w:hAnsi="Times New Roman"/>
                <w:color w:val="000000"/>
                <w:sz w:val="21"/>
                <w:szCs w:val="21"/>
              </w:rPr>
            </w:pPr>
            <w:r>
              <w:rPr>
                <w:rFonts w:hint="eastAsia" w:ascii="Times New Roman" w:hAnsi="Times New Roman"/>
                <w:color w:val="000000"/>
                <w:sz w:val="21"/>
                <w:szCs w:val="21"/>
              </w:rPr>
              <w:t xml:space="preserve">信息动画设计课程是将信息技术与动画艺术相结合的创新型专业选修课程，其研究对象涵盖了动画原理、设计理论、多媒体技术和交互设计等多个领域，旨在培养学生掌握现代动画设计的核心技能与创意表达能力。学生将学习如何运用各类软件工具，制作出既具有视觉冲击力又能有效传递信息的动画作品， </w:t>
            </w:r>
          </w:p>
        </w:tc>
      </w:tr>
      <w:tr>
        <w:trPr>
          <w:trHeight w:val="1701"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widowControl w:val="0"/>
              <w:shd w:val="clear" w:color="auto" w:fill="FDFDFE"/>
              <w:jc w:val="both"/>
              <w:rPr>
                <w:rFonts w:ascii="Times New Roman" w:hAnsi="Times New Roman"/>
                <w:color w:val="000000"/>
                <w:sz w:val="21"/>
                <w:szCs w:val="21"/>
              </w:rPr>
            </w:pPr>
            <w:r>
              <w:rPr>
                <w:rFonts w:hint="eastAsia" w:ascii="Times New Roman" w:hAnsi="Times New Roman"/>
                <w:color w:val="000000"/>
                <w:sz w:val="21"/>
                <w:szCs w:val="21"/>
              </w:rPr>
              <w:t>数字媒体艺术专业相关专业学生大三选修课，</w:t>
            </w:r>
            <w:r>
              <w:rPr>
                <w:rFonts w:hint="eastAsia"/>
                <w:szCs w:val="21"/>
              </w:rPr>
              <w:t>学习本课程要求学生具有善于观察客观世界运动规律的能力；</w:t>
            </w:r>
            <w:r>
              <w:rPr>
                <w:rFonts w:hint="eastAsia" w:ascii="Times New Roman" w:hAnsi="Times New Roman"/>
                <w:color w:val="000000"/>
                <w:sz w:val="21"/>
                <w:szCs w:val="21"/>
              </w:rPr>
              <w:t>具备基本的计算机常识与造型基础，需要学生具备一定的专业素养和创意思维。</w:t>
            </w:r>
          </w:p>
        </w:tc>
      </w:tr>
      <w:tr>
        <w:trPr>
          <w:trHeight w:val="51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center"/>
              <w:rPr>
                <w:rFonts w:ascii="黑体" w:hAnsi="黑体" w:eastAsia="黑体"/>
                <w:color w:val="000000" w:themeColor="text1"/>
                <w:sz w:val="21"/>
                <w:szCs w:val="21"/>
                <w14:textFill>
                  <w14:solidFill>
                    <w14:schemeClr w14:val="tx1"/>
                  </w14:solidFill>
                </w14:textFill>
              </w:rPr>
            </w:pPr>
            <w:r>
              <w:drawing>
                <wp:inline distT="0" distB="0" distL="0" distR="0">
                  <wp:extent cx="432435" cy="282575"/>
                  <wp:effectExtent l="0" t="0" r="24765" b="22225"/>
                  <wp:docPr id="2"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ficeArt object"/>
                          <pic:cNvPicPr>
                            <a:picLocks noChangeAspect="1"/>
                          </pic:cNvPicPr>
                        </pic:nvPicPr>
                        <pic:blipFill>
                          <a:blip r:embed="rId5"/>
                          <a:stretch>
                            <a:fillRect/>
                          </a:stretch>
                        </pic:blipFill>
                        <pic:spPr>
                          <a:xfrm>
                            <a:off x="0" y="0"/>
                            <a:ext cx="432435" cy="282575"/>
                          </a:xfrm>
                          <a:prstGeom prst="rect">
                            <a:avLst/>
                          </a:prstGeom>
                          <a:ln w="12700" cap="flat">
                            <a:noFill/>
                            <a:miter lim="400000"/>
                            <a:headEnd/>
                            <a:tailEnd/>
                          </a:ln>
                          <a:effectLst/>
                        </pic:spPr>
                      </pic:pic>
                    </a:graphicData>
                  </a:graphic>
                </wp:inline>
              </w:drawing>
            </w:r>
            <w:r>
              <w:rPr>
                <w:rFonts w:hint="eastAsia"/>
                <w:sz w:val="21"/>
                <w:szCs w:val="21"/>
              </w:rPr>
              <w:t>（签名）</w:t>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r>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drawing>
                <wp:inline distT="0" distB="0" distL="0" distR="0">
                  <wp:extent cx="432435" cy="282575"/>
                  <wp:effectExtent l="0" t="0" r="24765" b="22225"/>
                  <wp:docPr id="3"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fficeArt object"/>
                          <pic:cNvPicPr>
                            <a:picLocks noChangeAspect="1"/>
                          </pic:cNvPicPr>
                        </pic:nvPicPr>
                        <pic:blipFill>
                          <a:blip r:embed="rId5"/>
                          <a:stretch>
                            <a:fillRect/>
                          </a:stretch>
                        </pic:blipFill>
                        <pic:spPr>
                          <a:xfrm>
                            <a:off x="0" y="0"/>
                            <a:ext cx="432435" cy="282575"/>
                          </a:xfrm>
                          <a:prstGeom prst="rect">
                            <a:avLst/>
                          </a:prstGeom>
                          <a:ln w="12700" cap="flat">
                            <a:noFill/>
                            <a:miter lim="400000"/>
                            <a:headEnd/>
                            <a:tailEnd/>
                          </a:ln>
                          <a:effectLst/>
                        </pic:spPr>
                      </pic:pic>
                    </a:graphicData>
                  </a:graphic>
                </wp:inline>
              </w:drawing>
            </w:r>
            <w:r>
              <w:rPr>
                <w:rFonts w:hint="eastAsia"/>
                <w:sz w:val="21"/>
                <w:szCs w:val="21"/>
              </w:rPr>
              <w:t>（签名）</w:t>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r>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0"/>
                <w:szCs w:val="20"/>
              </w:rPr>
              <w:drawing>
                <wp:anchor distT="0" distB="0" distL="114300" distR="114300" simplePos="0" relativeHeight="251660288" behindDoc="0" locked="0" layoutInCell="1" allowOverlap="1">
                  <wp:simplePos x="0" y="0"/>
                  <wp:positionH relativeFrom="column">
                    <wp:posOffset>518795</wp:posOffset>
                  </wp:positionH>
                  <wp:positionV relativeFrom="paragraph">
                    <wp:posOffset>36195</wp:posOffset>
                  </wp:positionV>
                  <wp:extent cx="710565" cy="325755"/>
                  <wp:effectExtent l="0" t="0" r="635" b="4445"/>
                  <wp:wrapNone/>
                  <wp:docPr id="1" name="图片 1"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5a58c9610ee54c29ea72c19103a999"/>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anchor>
              </w:drawing>
            </w:r>
            <w:r>
              <w:rPr>
                <w:rFonts w:hint="eastAsia"/>
                <w:sz w:val="21"/>
                <w:szCs w:val="21"/>
              </w:rPr>
              <w:t>（签名）</w:t>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bl>
    <w:p>
      <w:pPr>
        <w:spacing w:line="100" w:lineRule="exact"/>
        <w:rPr>
          <w:rFonts w:ascii="Arial" w:hAnsi="Arial" w:eastAsia="黑体"/>
        </w:rPr>
      </w:pPr>
      <w:r>
        <w:br w:type="page"/>
      </w:r>
    </w:p>
    <w:p>
      <w:pPr>
        <w:pStyle w:val="17"/>
        <w:spacing w:before="326" w:beforeLines="100" w:line="360" w:lineRule="auto"/>
        <w:rPr>
          <w:rFonts w:ascii="黑体" w:hAnsi="宋体"/>
        </w:rPr>
      </w:pPr>
      <w:r>
        <w:rPr>
          <w:rFonts w:hint="eastAsia" w:ascii="黑体" w:hAnsi="宋体"/>
        </w:rPr>
        <w:t>二、课程目标与毕业要求</w:t>
      </w:r>
    </w:p>
    <w:p>
      <w:pPr>
        <w:pStyle w:val="18"/>
        <w:spacing w:before="163"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8"/>
        <w:gridCol w:w="786"/>
        <w:gridCol w:w="6452"/>
      </w:tblGrid>
      <w:tr>
        <w:trPr>
          <w:trHeight w:val="454" w:hRule="atLeast"/>
          <w:jc w:val="center"/>
        </w:trPr>
        <w:tc>
          <w:tcPr>
            <w:tcW w:w="1235"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rPr>
          <w:trHeight w:val="767" w:hRule="atLeast"/>
          <w:jc w:val="center"/>
        </w:trPr>
        <w:tc>
          <w:tcPr>
            <w:tcW w:w="1235" w:type="dxa"/>
            <w:vAlign w:val="center"/>
          </w:tcPr>
          <w:p>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pPr>
              <w:widowControl w:val="0"/>
              <w:shd w:val="clear" w:color="auto" w:fill="FDFDFE"/>
              <w:jc w:val="both"/>
              <w:rPr>
                <w:rFonts w:ascii="Times New Roman" w:hAnsi="Times New Roman"/>
                <w:color w:val="000000"/>
                <w:sz w:val="21"/>
                <w:szCs w:val="21"/>
              </w:rPr>
            </w:pPr>
            <w:r>
              <w:rPr>
                <w:rFonts w:hint="eastAsia" w:ascii="Times New Roman" w:hAnsi="Times New Roman"/>
                <w:color w:val="000000"/>
                <w:sz w:val="21"/>
                <w:szCs w:val="21"/>
              </w:rPr>
              <w:t>掌握信息动画的基本原理和概念，了解信息动画在信息传递中的作用和应用场景。</w:t>
            </w:r>
          </w:p>
        </w:tc>
      </w:tr>
      <w:tr>
        <w:trPr>
          <w:trHeight w:val="340" w:hRule="atLeast"/>
          <w:jc w:val="center"/>
        </w:trPr>
        <w:tc>
          <w:tcPr>
            <w:tcW w:w="1235" w:type="dxa"/>
            <w:vAlign w:val="center"/>
          </w:tcPr>
          <w:p>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2</w:t>
            </w:r>
          </w:p>
        </w:tc>
        <w:tc>
          <w:tcPr>
            <w:tcW w:w="6459" w:type="dxa"/>
            <w:vAlign w:val="center"/>
          </w:tcPr>
          <w:p>
            <w:pPr>
              <w:widowControl w:val="0"/>
              <w:shd w:val="clear" w:color="auto" w:fill="FDFDFE"/>
              <w:jc w:val="both"/>
              <w:rPr>
                <w:rFonts w:ascii="Times New Roman" w:hAnsi="Times New Roman"/>
                <w:color w:val="000000"/>
                <w:sz w:val="21"/>
                <w:szCs w:val="21"/>
              </w:rPr>
            </w:pPr>
            <w:r>
              <w:rPr>
                <w:rFonts w:hint="eastAsia" w:ascii="Times New Roman" w:hAnsi="Times New Roman"/>
                <w:color w:val="000000"/>
                <w:sz w:val="21"/>
                <w:szCs w:val="21"/>
              </w:rPr>
              <w:t>掌握信息动画的设计与制作技能，能够独立完成信息动画的设计和制作。</w:t>
            </w:r>
          </w:p>
        </w:tc>
      </w:tr>
      <w:tr>
        <w:trPr>
          <w:trHeight w:val="340" w:hRule="atLeast"/>
          <w:jc w:val="center"/>
        </w:trPr>
        <w:tc>
          <w:tcPr>
            <w:tcW w:w="1235" w:type="dxa"/>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3</w:t>
            </w:r>
          </w:p>
        </w:tc>
        <w:tc>
          <w:tcPr>
            <w:tcW w:w="6459" w:type="dxa"/>
            <w:vAlign w:val="center"/>
          </w:tcPr>
          <w:p>
            <w:pPr>
              <w:widowControl w:val="0"/>
              <w:shd w:val="clear" w:color="auto" w:fill="FDFDFE"/>
              <w:jc w:val="both"/>
              <w:rPr>
                <w:rFonts w:ascii="Times New Roman" w:hAnsi="Times New Roman"/>
                <w:color w:val="000000"/>
                <w:sz w:val="21"/>
                <w:szCs w:val="21"/>
              </w:rPr>
            </w:pPr>
            <w:r>
              <w:rPr>
                <w:rFonts w:hint="eastAsia" w:ascii="Times New Roman" w:hAnsi="Times New Roman"/>
                <w:color w:val="000000"/>
                <w:sz w:val="21"/>
                <w:szCs w:val="21"/>
              </w:rPr>
              <w:t>树立正确的价值观和世界观，加强思想道德建设，提高文化素养和社会责任感。</w:t>
            </w:r>
          </w:p>
        </w:tc>
      </w:tr>
    </w:tbl>
    <w:p>
      <w:pPr>
        <w:pStyle w:val="18"/>
        <w:spacing w:before="163"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509"/>
      </w:tblGrid>
      <w:tr>
        <w:tc>
          <w:tcPr>
            <w:tcW w:w="8509" w:type="dxa"/>
          </w:tcPr>
          <w:p>
            <w:pPr>
              <w:widowControl w:val="0"/>
              <w:shd w:val="clear" w:color="auto" w:fill="FDFDFE"/>
              <w:jc w:val="both"/>
              <w:rPr>
                <w:rFonts w:ascii="Times New Roman" w:hAnsi="Times New Roman"/>
                <w:color w:val="000000"/>
                <w:sz w:val="21"/>
                <w:szCs w:val="21"/>
              </w:rPr>
            </w:pPr>
            <w:r>
              <w:rPr>
                <w:rFonts w:hint="eastAsia" w:ascii="Times New Roman" w:hAnsi="Times New Roman"/>
                <w:color w:val="000000"/>
                <w:sz w:val="21"/>
                <w:szCs w:val="21"/>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widowControl w:val="0"/>
              <w:shd w:val="clear" w:color="auto" w:fill="FDFDFE"/>
              <w:jc w:val="both"/>
              <w:rPr>
                <w:bCs/>
              </w:rPr>
            </w:pPr>
            <w:r>
              <w:rPr>
                <w:rFonts w:hint="eastAsia" w:ascii="Times New Roman" w:hAnsi="Times New Roman"/>
                <w:color w:val="000000"/>
                <w:sz w:val="21"/>
                <w:szCs w:val="21"/>
              </w:rPr>
              <w:t>①爱党爱国，坚决拥护党的领导，热爱祖国的大好河山、悠久历史、灿烂文化，自觉维护民族利益和国家尊严。</w:t>
            </w:r>
          </w:p>
        </w:tc>
      </w:tr>
      <w:tr>
        <w:tc>
          <w:tcPr>
            <w:tcW w:w="8509" w:type="dxa"/>
          </w:tcPr>
          <w:p>
            <w:pPr>
              <w:widowControl w:val="0"/>
              <w:shd w:val="clear" w:color="auto" w:fill="FDFDFE"/>
              <w:jc w:val="both"/>
              <w:rPr>
                <w:rFonts w:ascii="Times New Roman" w:hAnsi="Times New Roman"/>
                <w:color w:val="000000"/>
                <w:sz w:val="21"/>
                <w:szCs w:val="21"/>
              </w:rPr>
            </w:pPr>
            <w:r>
              <w:rPr>
                <w:rFonts w:hint="eastAsia" w:ascii="Times New Roman" w:hAnsi="Times New Roman"/>
                <w:color w:val="000000"/>
                <w:sz w:val="21"/>
                <w:szCs w:val="21"/>
              </w:rPr>
              <w:t>LO2专业能力：具有人文科学素养，具备从事某项工作或专业的理论知识、实践能力。</w:t>
            </w:r>
          </w:p>
          <w:p>
            <w:pPr>
              <w:widowControl w:val="0"/>
              <w:shd w:val="clear" w:color="auto" w:fill="FDFDFE"/>
              <w:jc w:val="both"/>
              <w:rPr>
                <w:rFonts w:ascii="Times New Roman" w:hAnsi="Times New Roman"/>
                <w:color w:val="000000"/>
                <w:sz w:val="21"/>
                <w:szCs w:val="21"/>
              </w:rPr>
            </w:pPr>
            <w:r>
              <w:rPr>
                <w:rFonts w:hint="eastAsia" w:ascii="Times New Roman" w:hAnsi="Times New Roman"/>
                <w:color w:val="000000"/>
                <w:sz w:val="21"/>
                <w:szCs w:val="21"/>
              </w:rPr>
              <w:t>⑤具备动漫画</w:t>
            </w:r>
            <w:r>
              <w:rPr>
                <w:rFonts w:hint="eastAsia" w:ascii="Times New Roman" w:hAnsi="Times New Roman"/>
                <w:color w:val="000000"/>
                <w:sz w:val="21"/>
                <w:szCs w:val="21"/>
                <w:lang w:eastAsia="zh-Hans"/>
              </w:rPr>
              <w:t>作品</w:t>
            </w:r>
            <w:r>
              <w:rPr>
                <w:rFonts w:hint="eastAsia" w:ascii="Times New Roman" w:hAnsi="Times New Roman"/>
                <w:color w:val="000000"/>
                <w:sz w:val="21"/>
                <w:szCs w:val="21"/>
              </w:rPr>
              <w:t>创意</w:t>
            </w:r>
            <w:r>
              <w:rPr>
                <w:rFonts w:hint="eastAsia" w:ascii="Times New Roman" w:hAnsi="Times New Roman"/>
                <w:color w:val="000000"/>
                <w:sz w:val="21"/>
                <w:szCs w:val="21"/>
                <w:lang w:eastAsia="zh-Hans"/>
              </w:rPr>
              <w:t>设计</w:t>
            </w:r>
            <w:r>
              <w:rPr>
                <w:rFonts w:hint="eastAsia" w:ascii="Times New Roman" w:hAnsi="Times New Roman"/>
                <w:color w:val="000000"/>
                <w:sz w:val="21"/>
                <w:szCs w:val="21"/>
              </w:rPr>
              <w:t>的能力.</w:t>
            </w:r>
          </w:p>
        </w:tc>
      </w:tr>
      <w:tr>
        <w:tc>
          <w:tcPr>
            <w:tcW w:w="8509" w:type="dxa"/>
          </w:tcPr>
          <w:p>
            <w:pPr>
              <w:widowControl w:val="0"/>
              <w:shd w:val="clear" w:color="auto" w:fill="FDFDFE"/>
              <w:jc w:val="both"/>
              <w:rPr>
                <w:rFonts w:ascii="Times New Roman" w:hAnsi="Times New Roman"/>
                <w:color w:val="000000"/>
                <w:sz w:val="21"/>
                <w:szCs w:val="21"/>
              </w:rPr>
            </w:pPr>
            <w:r>
              <w:rPr>
                <w:rFonts w:hint="eastAsia" w:ascii="Times New Roman" w:hAnsi="Times New Roman"/>
                <w:color w:val="000000"/>
                <w:sz w:val="21"/>
                <w:szCs w:val="21"/>
              </w:rPr>
              <w:t>LO7信息应用：具备一定的信息素养，并能在工作中应用信息技术和工具解决问题。</w:t>
            </w:r>
          </w:p>
          <w:p>
            <w:pPr>
              <w:pStyle w:val="15"/>
              <w:widowControl w:val="0"/>
              <w:jc w:val="left"/>
            </w:pPr>
            <w:r>
              <w:rPr>
                <w:rFonts w:hint="eastAsia"/>
              </w:rPr>
              <w:t>②能够使用适合的工具来搜集信息，并对信息加以分析、鉴别、判断与整合。</w:t>
            </w:r>
          </w:p>
        </w:tc>
      </w:tr>
    </w:tbl>
    <w:p>
      <w:pPr>
        <w:pStyle w:val="18"/>
        <w:spacing w:before="163"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14"/>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pPr>
              <w:pStyle w:val="14"/>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pPr>
              <w:pStyle w:val="14"/>
              <w:rPr>
                <w:szCs w:val="16"/>
              </w:rPr>
            </w:pPr>
            <w:r>
              <w:rPr>
                <w:rFonts w:hint="eastAsia"/>
                <w:szCs w:val="16"/>
              </w:rPr>
              <w:t>支撑度</w:t>
            </w:r>
          </w:p>
        </w:tc>
        <w:tc>
          <w:tcPr>
            <w:tcW w:w="4763" w:type="dxa"/>
            <w:tcBorders>
              <w:top w:val="single" w:color="auto" w:sz="12" w:space="0"/>
            </w:tcBorders>
            <w:vAlign w:val="center"/>
          </w:tcPr>
          <w:p>
            <w:pPr>
              <w:pStyle w:val="14"/>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14"/>
              <w:rPr>
                <w:szCs w:val="16"/>
              </w:rPr>
            </w:pPr>
            <w:r>
              <w:rPr>
                <w:rFonts w:hint="eastAsia"/>
                <w:szCs w:val="16"/>
              </w:rPr>
              <w:t>对指标点的贡献度</w:t>
            </w:r>
          </w:p>
        </w:tc>
      </w:tr>
      <w:tr>
        <w:trPr>
          <w:trHeight w:val="340" w:hRule="atLeast"/>
          <w:jc w:val="center"/>
        </w:trPr>
        <w:tc>
          <w:tcPr>
            <w:tcW w:w="777" w:type="dxa"/>
            <w:tcBorders>
              <w:left w:val="single" w:color="auto" w:sz="12" w:space="0"/>
              <w:right w:val="single" w:color="auto" w:sz="4" w:space="0"/>
            </w:tcBorders>
            <w:shd w:val="clear" w:color="auto" w:fill="auto"/>
            <w:vAlign w:val="center"/>
          </w:tcPr>
          <w:p>
            <w:pPr>
              <w:pStyle w:val="15"/>
            </w:pPr>
            <w:r>
              <w:rPr>
                <w:b/>
              </w:rPr>
              <w:t>LO1</w:t>
            </w:r>
          </w:p>
        </w:tc>
        <w:tc>
          <w:tcPr>
            <w:tcW w:w="794" w:type="dxa"/>
            <w:tcBorders>
              <w:left w:val="single" w:color="auto" w:sz="4" w:space="0"/>
            </w:tcBorders>
            <w:vAlign w:val="center"/>
          </w:tcPr>
          <w:p>
            <w:pPr>
              <w:pStyle w:val="15"/>
              <w:rPr>
                <w:rFonts w:cs="Times New Roman"/>
                <w:bCs/>
              </w:rPr>
            </w:pPr>
            <w:r>
              <w:rPr>
                <w:rFonts w:hint="eastAsia"/>
                <w:bCs/>
              </w:rPr>
              <w:t>①</w:t>
            </w:r>
          </w:p>
        </w:tc>
        <w:tc>
          <w:tcPr>
            <w:tcW w:w="794" w:type="dxa"/>
            <w:tcBorders>
              <w:right w:val="double" w:color="auto" w:sz="4" w:space="0"/>
            </w:tcBorders>
            <w:shd w:val="clear" w:color="auto" w:fill="auto"/>
            <w:vAlign w:val="center"/>
          </w:tcPr>
          <w:p>
            <w:pPr>
              <w:pStyle w:val="15"/>
              <w:rPr>
                <w:rFonts w:ascii="宋体" w:hAnsi="宋体"/>
              </w:rPr>
            </w:pPr>
            <w:r>
              <w:rPr>
                <w:rFonts w:cs="Times New Roman"/>
              </w:rPr>
              <w:t>M</w:t>
            </w:r>
          </w:p>
        </w:tc>
        <w:tc>
          <w:tcPr>
            <w:tcW w:w="4763" w:type="dxa"/>
            <w:vAlign w:val="center"/>
          </w:tcPr>
          <w:p>
            <w:pPr>
              <w:pStyle w:val="15"/>
              <w:jc w:val="left"/>
              <w:rPr>
                <w:rFonts w:ascii="宋体" w:hAnsi="宋体"/>
                <w:bCs/>
              </w:rPr>
            </w:pPr>
            <w:r>
              <w:rPr>
                <w:rFonts w:hint="eastAsia"/>
              </w:rPr>
              <w:t>树立正确的价值观和世界观，加强思想道德建设，提高文化素养和社会责任感。</w:t>
            </w:r>
          </w:p>
        </w:tc>
        <w:tc>
          <w:tcPr>
            <w:tcW w:w="1348" w:type="dxa"/>
            <w:tcBorders>
              <w:right w:val="single" w:color="auto" w:sz="12" w:space="0"/>
            </w:tcBorders>
            <w:vAlign w:val="center"/>
          </w:tcPr>
          <w:p>
            <w:pPr>
              <w:pStyle w:val="15"/>
              <w:rPr>
                <w:rFonts w:ascii="宋体" w:hAnsi="宋体"/>
                <w:bCs/>
              </w:rPr>
            </w:pPr>
            <w:r>
              <w:rPr>
                <w:rFonts w:hint="eastAsia" w:ascii="宋体" w:hAnsi="宋体"/>
                <w:bCs/>
              </w:rPr>
              <w:t>100</w:t>
            </w:r>
          </w:p>
        </w:tc>
      </w:tr>
      <w:tr>
        <w:trPr>
          <w:trHeight w:val="340" w:hRule="atLeast"/>
          <w:jc w:val="center"/>
        </w:trPr>
        <w:tc>
          <w:tcPr>
            <w:tcW w:w="777" w:type="dxa"/>
            <w:tcBorders>
              <w:left w:val="single" w:color="auto" w:sz="12" w:space="0"/>
              <w:right w:val="single" w:color="auto" w:sz="4" w:space="0"/>
            </w:tcBorders>
            <w:shd w:val="clear" w:color="auto" w:fill="auto"/>
            <w:vAlign w:val="center"/>
          </w:tcPr>
          <w:p>
            <w:pPr>
              <w:pStyle w:val="15"/>
            </w:pPr>
            <w:r>
              <w:rPr>
                <w:b/>
              </w:rPr>
              <w:t>LO2</w:t>
            </w:r>
          </w:p>
        </w:tc>
        <w:tc>
          <w:tcPr>
            <w:tcW w:w="794" w:type="dxa"/>
            <w:tcBorders>
              <w:left w:val="single" w:color="auto" w:sz="4" w:space="0"/>
            </w:tcBorders>
            <w:vAlign w:val="center"/>
          </w:tcPr>
          <w:p>
            <w:pPr>
              <w:pStyle w:val="15"/>
              <w:rPr>
                <w:rFonts w:cs="Times New Roman"/>
                <w:bCs/>
              </w:rPr>
            </w:pPr>
            <w:r>
              <w:rPr>
                <w:rFonts w:hint="eastAsia"/>
                <w:bCs/>
              </w:rPr>
              <w:t>⑤</w:t>
            </w:r>
          </w:p>
        </w:tc>
        <w:tc>
          <w:tcPr>
            <w:tcW w:w="794" w:type="dxa"/>
            <w:tcBorders>
              <w:right w:val="double" w:color="auto" w:sz="4" w:space="0"/>
            </w:tcBorders>
            <w:shd w:val="clear" w:color="auto" w:fill="auto"/>
            <w:vAlign w:val="center"/>
          </w:tcPr>
          <w:p>
            <w:pPr>
              <w:pStyle w:val="15"/>
              <w:rPr>
                <w:rFonts w:ascii="宋体" w:hAnsi="宋体"/>
              </w:rPr>
            </w:pPr>
            <w:r>
              <w:rPr>
                <w:rFonts w:cs="Times New Roman"/>
              </w:rPr>
              <w:t>H</w:t>
            </w:r>
          </w:p>
        </w:tc>
        <w:tc>
          <w:tcPr>
            <w:tcW w:w="4763" w:type="dxa"/>
            <w:vAlign w:val="center"/>
          </w:tcPr>
          <w:p>
            <w:pPr>
              <w:pStyle w:val="15"/>
              <w:jc w:val="left"/>
              <w:rPr>
                <w:rFonts w:ascii="宋体" w:hAnsi="宋体"/>
                <w:bCs/>
              </w:rPr>
            </w:pPr>
            <w:r>
              <w:rPr>
                <w:rFonts w:hint="eastAsia"/>
              </w:rPr>
              <w:t>掌握信息动画的设计与制作技能，能够独立完成信息动画的设计和制作。</w:t>
            </w:r>
          </w:p>
        </w:tc>
        <w:tc>
          <w:tcPr>
            <w:tcW w:w="1348" w:type="dxa"/>
            <w:tcBorders>
              <w:right w:val="single" w:color="auto" w:sz="12" w:space="0"/>
            </w:tcBorders>
            <w:vAlign w:val="center"/>
          </w:tcPr>
          <w:p>
            <w:pPr>
              <w:pStyle w:val="15"/>
              <w:rPr>
                <w:rFonts w:ascii="宋体" w:hAnsi="宋体"/>
                <w:bCs/>
              </w:rPr>
            </w:pPr>
            <w:r>
              <w:rPr>
                <w:rFonts w:hint="eastAsia" w:ascii="宋体" w:hAnsi="宋体"/>
                <w:bCs/>
              </w:rPr>
              <w:t>100</w:t>
            </w:r>
          </w:p>
        </w:tc>
      </w:tr>
      <w:tr>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pPr>
              <w:pStyle w:val="15"/>
            </w:pPr>
            <w:r>
              <w:rPr>
                <w:b/>
              </w:rPr>
              <w:t>LO7</w:t>
            </w:r>
          </w:p>
        </w:tc>
        <w:tc>
          <w:tcPr>
            <w:tcW w:w="794" w:type="dxa"/>
            <w:tcBorders>
              <w:left w:val="single" w:color="auto" w:sz="4" w:space="0"/>
              <w:bottom w:val="single" w:color="auto" w:sz="12" w:space="0"/>
            </w:tcBorders>
            <w:vAlign w:val="center"/>
          </w:tcPr>
          <w:p>
            <w:pPr>
              <w:pStyle w:val="15"/>
              <w:rPr>
                <w:rFonts w:cs="Times New Roman"/>
                <w:bCs/>
              </w:rPr>
            </w:pPr>
            <w:r>
              <w:rPr>
                <w:rFonts w:hint="eastAsia"/>
                <w:bCs/>
              </w:rPr>
              <w:t>②</w:t>
            </w:r>
          </w:p>
        </w:tc>
        <w:tc>
          <w:tcPr>
            <w:tcW w:w="794" w:type="dxa"/>
            <w:tcBorders>
              <w:bottom w:val="single" w:color="auto" w:sz="12" w:space="0"/>
              <w:right w:val="double" w:color="auto" w:sz="4" w:space="0"/>
            </w:tcBorders>
            <w:shd w:val="clear" w:color="auto" w:fill="auto"/>
            <w:vAlign w:val="center"/>
          </w:tcPr>
          <w:p>
            <w:pPr>
              <w:pStyle w:val="15"/>
              <w:rPr>
                <w:rFonts w:ascii="宋体" w:hAnsi="宋体"/>
              </w:rPr>
            </w:pPr>
            <w:r>
              <w:rPr>
                <w:rFonts w:cs="Times New Roman"/>
              </w:rPr>
              <w:t>M</w:t>
            </w:r>
          </w:p>
        </w:tc>
        <w:tc>
          <w:tcPr>
            <w:tcW w:w="4763" w:type="dxa"/>
            <w:tcBorders>
              <w:bottom w:val="single" w:color="auto" w:sz="12" w:space="0"/>
            </w:tcBorders>
            <w:vAlign w:val="center"/>
          </w:tcPr>
          <w:p>
            <w:pPr>
              <w:pStyle w:val="15"/>
              <w:jc w:val="left"/>
              <w:rPr>
                <w:rFonts w:ascii="宋体" w:hAnsi="宋体"/>
                <w:bCs/>
              </w:rPr>
            </w:pPr>
            <w:r>
              <w:rPr>
                <w:rFonts w:hint="eastAsia"/>
              </w:rPr>
              <w:t>掌握信息动画的基本原理和概念，了解信息动画在信息传递中的作用和应用场景。</w:t>
            </w:r>
          </w:p>
        </w:tc>
        <w:tc>
          <w:tcPr>
            <w:tcW w:w="1348" w:type="dxa"/>
            <w:tcBorders>
              <w:bottom w:val="single" w:color="auto" w:sz="12" w:space="0"/>
              <w:right w:val="single" w:color="auto" w:sz="12" w:space="0"/>
            </w:tcBorders>
            <w:vAlign w:val="center"/>
          </w:tcPr>
          <w:p>
            <w:pPr>
              <w:pStyle w:val="15"/>
              <w:rPr>
                <w:rFonts w:ascii="宋体" w:hAnsi="宋体"/>
                <w:bCs/>
              </w:rPr>
            </w:pPr>
            <w:r>
              <w:rPr>
                <w:rFonts w:hint="eastAsia" w:ascii="宋体" w:hAnsi="宋体"/>
                <w:bCs/>
              </w:rPr>
              <w:t>100</w:t>
            </w:r>
          </w:p>
        </w:tc>
      </w:tr>
    </w:tbl>
    <w:p>
      <w:pPr>
        <w:pStyle w:val="14"/>
      </w:pPr>
    </w:p>
    <w:p>
      <w:pPr>
        <w:pStyle w:val="17"/>
        <w:spacing w:before="326" w:beforeLines="100" w:line="360" w:lineRule="auto"/>
        <w:rPr>
          <w:rFonts w:ascii="黑体" w:hAnsi="宋体"/>
        </w:rPr>
      </w:pPr>
      <w:bookmarkStart w:id="0" w:name="OLE_LINK1"/>
      <w:bookmarkStart w:id="1" w:name="OLE_LINK2"/>
      <w:r>
        <w:rPr>
          <w:rFonts w:hint="eastAsia" w:ascii="黑体" w:hAnsi="宋体"/>
        </w:rPr>
        <w:t>三、实验</w:t>
      </w:r>
      <w:r>
        <w:rPr>
          <w:rFonts w:hint="eastAsia"/>
          <w:color w:val="000000"/>
          <w:szCs w:val="28"/>
        </w:rPr>
        <w:t>内容与要求</w:t>
      </w:r>
    </w:p>
    <w:p>
      <w:pPr>
        <w:pStyle w:val="18"/>
        <w:spacing w:before="163" w:after="163"/>
      </w:pPr>
      <w:r>
        <w:rPr>
          <w:rFonts w:hint="eastAsia"/>
        </w:rPr>
        <w:t>（一）各实验项目的基本信息</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870"/>
        <w:gridCol w:w="868"/>
        <w:gridCol w:w="805"/>
      </w:tblGrid>
      <w:tr>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pPr>
              <w:pStyle w:val="14"/>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pPr>
              <w:pStyle w:val="14"/>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pPr>
              <w:pStyle w:val="14"/>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pPr>
              <w:pStyle w:val="14"/>
              <w:rPr>
                <w:szCs w:val="16"/>
              </w:rPr>
            </w:pPr>
            <w:r>
              <w:rPr>
                <w:rFonts w:hint="eastAsia" w:ascii="黑体" w:hAnsi="黑体"/>
                <w:szCs w:val="21"/>
              </w:rPr>
              <w:t>学时</w:t>
            </w:r>
            <w:r>
              <w:rPr>
                <w:rFonts w:hint="eastAsia" w:ascii="黑体" w:hAnsi="黑体"/>
                <w:bCs w:val="0"/>
                <w:szCs w:val="21"/>
              </w:rPr>
              <w:t>分配</w:t>
            </w:r>
          </w:p>
        </w:tc>
      </w:tr>
      <w:tr>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pPr>
              <w:pStyle w:val="14"/>
              <w:rPr>
                <w:szCs w:val="16"/>
              </w:rPr>
            </w:pPr>
          </w:p>
        </w:tc>
        <w:tc>
          <w:tcPr>
            <w:tcW w:w="3512" w:type="dxa"/>
            <w:vMerge w:val="continue"/>
            <w:tcBorders>
              <w:top w:val="single" w:color="auto" w:sz="4" w:space="0"/>
              <w:bottom w:val="single" w:color="auto" w:sz="4" w:space="0"/>
            </w:tcBorders>
            <w:shd w:val="clear" w:color="auto" w:fill="auto"/>
            <w:vAlign w:val="center"/>
          </w:tcPr>
          <w:p>
            <w:pPr>
              <w:pStyle w:val="14"/>
              <w:rPr>
                <w:szCs w:val="16"/>
              </w:rPr>
            </w:pPr>
          </w:p>
        </w:tc>
        <w:tc>
          <w:tcPr>
            <w:tcW w:w="1272" w:type="dxa"/>
            <w:vMerge w:val="continue"/>
            <w:tcBorders>
              <w:top w:val="single" w:color="auto" w:sz="4" w:space="0"/>
              <w:bottom w:val="single" w:color="auto" w:sz="4" w:space="0"/>
            </w:tcBorders>
            <w:vAlign w:val="center"/>
          </w:tcPr>
          <w:p>
            <w:pPr>
              <w:pStyle w:val="14"/>
              <w:rPr>
                <w:szCs w:val="16"/>
              </w:rPr>
            </w:pPr>
          </w:p>
        </w:tc>
        <w:tc>
          <w:tcPr>
            <w:tcW w:w="849" w:type="dxa"/>
            <w:tcBorders>
              <w:top w:val="single" w:color="auto" w:sz="4" w:space="0"/>
              <w:bottom w:val="single" w:color="auto" w:sz="4" w:space="0"/>
            </w:tcBorders>
            <w:shd w:val="clear" w:color="auto" w:fill="auto"/>
            <w:vAlign w:val="center"/>
          </w:tcPr>
          <w:p>
            <w:pPr>
              <w:pStyle w:val="14"/>
              <w:rPr>
                <w:rFonts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pPr>
              <w:pStyle w:val="14"/>
              <w:rPr>
                <w:rFonts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pPr>
              <w:pStyle w:val="14"/>
              <w:rPr>
                <w:rFonts w:ascii="黑体" w:hAnsi="黑体"/>
                <w:szCs w:val="21"/>
              </w:rPr>
            </w:pPr>
            <w:r>
              <w:rPr>
                <w:rFonts w:hint="eastAsia" w:ascii="黑体" w:hAnsi="黑体"/>
              </w:rPr>
              <w:t>小计</w:t>
            </w:r>
          </w:p>
        </w:tc>
      </w:tr>
      <w:tr>
        <w:trPr>
          <w:trHeight w:val="454" w:hRule="atLeast"/>
          <w:jc w:val="center"/>
        </w:trPr>
        <w:tc>
          <w:tcPr>
            <w:tcW w:w="1009" w:type="dxa"/>
            <w:tcBorders>
              <w:top w:val="single" w:color="auto" w:sz="4" w:space="0"/>
              <w:bottom w:val="single" w:color="auto" w:sz="4" w:space="0"/>
            </w:tcBorders>
            <w:shd w:val="clear" w:color="auto" w:fill="auto"/>
            <w:vAlign w:val="center"/>
          </w:tcPr>
          <w:p>
            <w:pPr>
              <w:pStyle w:val="15"/>
            </w:pPr>
            <w:r>
              <w:rPr>
                <w:rFonts w:hint="eastAsia"/>
              </w:rPr>
              <w:t>1</w:t>
            </w:r>
          </w:p>
        </w:tc>
        <w:tc>
          <w:tcPr>
            <w:tcW w:w="3512" w:type="dxa"/>
            <w:tcBorders>
              <w:top w:val="single" w:color="auto" w:sz="4" w:space="0"/>
              <w:bottom w:val="single" w:color="auto" w:sz="4" w:space="0"/>
            </w:tcBorders>
            <w:shd w:val="clear" w:color="auto" w:fill="auto"/>
            <w:vAlign w:val="center"/>
          </w:tcPr>
          <w:p>
            <w:pPr>
              <w:pStyle w:val="15"/>
            </w:pPr>
            <w:r>
              <w:rPr>
                <w:rFonts w:hint="eastAsia"/>
              </w:rPr>
              <w:t>信息动画项目策划</w:t>
            </w:r>
          </w:p>
        </w:tc>
        <w:tc>
          <w:tcPr>
            <w:tcW w:w="1272" w:type="dxa"/>
            <w:tcBorders>
              <w:top w:val="single" w:color="auto" w:sz="4" w:space="0"/>
              <w:bottom w:val="single" w:color="auto" w:sz="4" w:space="0"/>
            </w:tcBorders>
            <w:vAlign w:val="center"/>
          </w:tcPr>
          <w:p>
            <w:pPr>
              <w:pStyle w:val="15"/>
            </w:pPr>
            <w:r>
              <w:rPr>
                <w:rFonts w:hint="eastAsia"/>
                <w:szCs w:val="16"/>
              </w:rPr>
              <w:t>④</w:t>
            </w:r>
          </w:p>
        </w:tc>
        <w:tc>
          <w:tcPr>
            <w:tcW w:w="849" w:type="dxa"/>
            <w:tcBorders>
              <w:top w:val="single" w:color="auto" w:sz="4" w:space="0"/>
              <w:bottom w:val="single" w:color="auto" w:sz="4" w:space="0"/>
            </w:tcBorders>
            <w:shd w:val="clear" w:color="auto" w:fill="auto"/>
            <w:vAlign w:val="center"/>
          </w:tcPr>
          <w:p>
            <w:pPr>
              <w:pStyle w:val="14"/>
              <w:rPr>
                <w:szCs w:val="16"/>
              </w:rPr>
            </w:pPr>
            <w:r>
              <w:rPr>
                <w:rFonts w:hint="eastAsia"/>
                <w:szCs w:val="16"/>
              </w:rPr>
              <w:t>8</w:t>
            </w:r>
          </w:p>
        </w:tc>
        <w:tc>
          <w:tcPr>
            <w:tcW w:w="848" w:type="dxa"/>
            <w:tcBorders>
              <w:top w:val="single" w:color="auto" w:sz="4" w:space="0"/>
              <w:bottom w:val="single" w:color="auto" w:sz="4" w:space="0"/>
            </w:tcBorders>
            <w:vAlign w:val="center"/>
          </w:tcPr>
          <w:p>
            <w:pPr>
              <w:pStyle w:val="15"/>
              <w:rPr>
                <w:rFonts w:ascii="Arial" w:hAnsi="Arial" w:eastAsia="黑体"/>
                <w:bCs/>
                <w:szCs w:val="16"/>
              </w:rPr>
            </w:pPr>
            <w:r>
              <w:rPr>
                <w:rFonts w:hint="eastAsia" w:ascii="Arial" w:hAnsi="Arial" w:eastAsia="黑体"/>
                <w:bCs/>
                <w:szCs w:val="16"/>
              </w:rPr>
              <w:t>8</w:t>
            </w:r>
          </w:p>
        </w:tc>
        <w:tc>
          <w:tcPr>
            <w:tcW w:w="786" w:type="dxa"/>
            <w:tcBorders>
              <w:top w:val="single" w:color="auto" w:sz="4" w:space="0"/>
              <w:bottom w:val="single" w:color="auto" w:sz="4" w:space="0"/>
            </w:tcBorders>
            <w:shd w:val="clear" w:color="auto" w:fill="auto"/>
            <w:vAlign w:val="center"/>
          </w:tcPr>
          <w:p>
            <w:pPr>
              <w:pStyle w:val="15"/>
              <w:rPr>
                <w:rFonts w:ascii="Arial" w:hAnsi="Arial" w:eastAsia="黑体"/>
                <w:bCs/>
                <w:szCs w:val="16"/>
              </w:rPr>
            </w:pPr>
            <w:r>
              <w:rPr>
                <w:rFonts w:hint="eastAsia" w:ascii="Arial" w:hAnsi="Arial" w:eastAsia="黑体"/>
                <w:bCs/>
                <w:szCs w:val="16"/>
              </w:rPr>
              <w:t>16</w:t>
            </w:r>
          </w:p>
        </w:tc>
      </w:tr>
      <w:tr>
        <w:trPr>
          <w:trHeight w:val="454" w:hRule="atLeast"/>
          <w:jc w:val="center"/>
        </w:trPr>
        <w:tc>
          <w:tcPr>
            <w:tcW w:w="1009" w:type="dxa"/>
            <w:tcBorders>
              <w:top w:val="single" w:color="auto" w:sz="4" w:space="0"/>
              <w:bottom w:val="single" w:color="auto" w:sz="4" w:space="0"/>
            </w:tcBorders>
            <w:shd w:val="clear" w:color="auto" w:fill="auto"/>
            <w:vAlign w:val="center"/>
          </w:tcPr>
          <w:p>
            <w:pPr>
              <w:pStyle w:val="15"/>
            </w:pPr>
            <w:r>
              <w:rPr>
                <w:rFonts w:hint="eastAsia"/>
              </w:rPr>
              <w:t>2</w:t>
            </w:r>
          </w:p>
        </w:tc>
        <w:tc>
          <w:tcPr>
            <w:tcW w:w="3512" w:type="dxa"/>
            <w:tcBorders>
              <w:top w:val="single" w:color="auto" w:sz="4" w:space="0"/>
              <w:bottom w:val="single" w:color="auto" w:sz="4" w:space="0"/>
            </w:tcBorders>
            <w:shd w:val="clear" w:color="auto" w:fill="auto"/>
            <w:vAlign w:val="center"/>
          </w:tcPr>
          <w:p>
            <w:pPr>
              <w:pStyle w:val="15"/>
            </w:pPr>
            <w:r>
              <w:rPr>
                <w:rFonts w:hint="eastAsia"/>
              </w:rPr>
              <w:t>信息的视觉化设计</w:t>
            </w:r>
          </w:p>
        </w:tc>
        <w:tc>
          <w:tcPr>
            <w:tcW w:w="1272" w:type="dxa"/>
            <w:tcBorders>
              <w:top w:val="single" w:color="auto" w:sz="4" w:space="0"/>
              <w:bottom w:val="single" w:color="auto" w:sz="4" w:space="0"/>
            </w:tcBorders>
            <w:vAlign w:val="center"/>
          </w:tcPr>
          <w:p>
            <w:pPr>
              <w:pStyle w:val="15"/>
            </w:pPr>
            <w:r>
              <w:rPr>
                <w:rFonts w:hint="eastAsia"/>
                <w:szCs w:val="16"/>
              </w:rPr>
              <w:t>③</w:t>
            </w:r>
          </w:p>
        </w:tc>
        <w:tc>
          <w:tcPr>
            <w:tcW w:w="849" w:type="dxa"/>
            <w:tcBorders>
              <w:top w:val="single" w:color="auto" w:sz="4" w:space="0"/>
              <w:bottom w:val="single" w:color="auto" w:sz="4" w:space="0"/>
            </w:tcBorders>
            <w:shd w:val="clear" w:color="auto" w:fill="auto"/>
            <w:vAlign w:val="center"/>
          </w:tcPr>
          <w:p>
            <w:pPr>
              <w:pStyle w:val="14"/>
              <w:rPr>
                <w:szCs w:val="16"/>
              </w:rPr>
            </w:pPr>
            <w:r>
              <w:rPr>
                <w:rFonts w:hint="eastAsia"/>
                <w:szCs w:val="16"/>
              </w:rPr>
              <w:t>4</w:t>
            </w:r>
          </w:p>
        </w:tc>
        <w:tc>
          <w:tcPr>
            <w:tcW w:w="848" w:type="dxa"/>
            <w:tcBorders>
              <w:top w:val="single" w:color="auto" w:sz="4" w:space="0"/>
              <w:bottom w:val="single" w:color="auto" w:sz="4" w:space="0"/>
            </w:tcBorders>
            <w:vAlign w:val="center"/>
          </w:tcPr>
          <w:p>
            <w:pPr>
              <w:pStyle w:val="15"/>
              <w:rPr>
                <w:rFonts w:ascii="Arial" w:hAnsi="Arial" w:eastAsia="黑体"/>
                <w:bCs/>
                <w:szCs w:val="16"/>
              </w:rPr>
            </w:pPr>
            <w:r>
              <w:rPr>
                <w:rFonts w:hint="eastAsia" w:ascii="Arial" w:hAnsi="Arial" w:eastAsia="黑体"/>
                <w:bCs/>
                <w:szCs w:val="16"/>
              </w:rPr>
              <w:t>12</w:t>
            </w:r>
          </w:p>
        </w:tc>
        <w:tc>
          <w:tcPr>
            <w:tcW w:w="786" w:type="dxa"/>
            <w:tcBorders>
              <w:top w:val="single" w:color="auto" w:sz="4" w:space="0"/>
              <w:bottom w:val="single" w:color="auto" w:sz="4" w:space="0"/>
            </w:tcBorders>
            <w:shd w:val="clear" w:color="auto" w:fill="auto"/>
            <w:vAlign w:val="center"/>
          </w:tcPr>
          <w:p>
            <w:pPr>
              <w:pStyle w:val="15"/>
              <w:rPr>
                <w:rFonts w:ascii="Arial" w:hAnsi="Arial" w:eastAsia="黑体"/>
                <w:bCs/>
                <w:szCs w:val="16"/>
              </w:rPr>
            </w:pPr>
            <w:r>
              <w:rPr>
                <w:rFonts w:hint="eastAsia" w:ascii="Arial" w:hAnsi="Arial" w:eastAsia="黑体"/>
                <w:bCs/>
                <w:szCs w:val="16"/>
              </w:rPr>
              <w:t>16</w:t>
            </w:r>
          </w:p>
        </w:tc>
      </w:tr>
      <w:tr>
        <w:trPr>
          <w:trHeight w:val="454" w:hRule="atLeast"/>
          <w:jc w:val="center"/>
        </w:trPr>
        <w:tc>
          <w:tcPr>
            <w:tcW w:w="1009" w:type="dxa"/>
            <w:tcBorders>
              <w:top w:val="single" w:color="auto" w:sz="4" w:space="0"/>
              <w:bottom w:val="single" w:color="auto" w:sz="4" w:space="0"/>
            </w:tcBorders>
            <w:shd w:val="clear" w:color="auto" w:fill="auto"/>
            <w:vAlign w:val="center"/>
          </w:tcPr>
          <w:p>
            <w:pPr>
              <w:pStyle w:val="15"/>
            </w:pPr>
            <w:r>
              <w:rPr>
                <w:rFonts w:hint="eastAsia"/>
              </w:rPr>
              <w:t>3</w:t>
            </w:r>
          </w:p>
        </w:tc>
        <w:tc>
          <w:tcPr>
            <w:tcW w:w="3512" w:type="dxa"/>
            <w:tcBorders>
              <w:top w:val="single" w:color="auto" w:sz="4" w:space="0"/>
              <w:bottom w:val="single" w:color="auto" w:sz="4" w:space="0"/>
            </w:tcBorders>
            <w:shd w:val="clear" w:color="auto" w:fill="auto"/>
            <w:vAlign w:val="center"/>
          </w:tcPr>
          <w:p>
            <w:pPr>
              <w:pStyle w:val="15"/>
            </w:pPr>
            <w:r>
              <w:rPr>
                <w:rFonts w:hint="eastAsia"/>
              </w:rPr>
              <w:t>交互动画设计与制作</w:t>
            </w:r>
          </w:p>
        </w:tc>
        <w:tc>
          <w:tcPr>
            <w:tcW w:w="1272" w:type="dxa"/>
            <w:tcBorders>
              <w:top w:val="single" w:color="auto" w:sz="4" w:space="0"/>
              <w:bottom w:val="single" w:color="auto" w:sz="4" w:space="0"/>
            </w:tcBorders>
            <w:vAlign w:val="center"/>
          </w:tcPr>
          <w:p>
            <w:pPr>
              <w:pStyle w:val="15"/>
            </w:pPr>
            <w:r>
              <w:rPr>
                <w:rFonts w:hint="eastAsia"/>
                <w:szCs w:val="16"/>
              </w:rPr>
              <w:t>④</w:t>
            </w:r>
          </w:p>
        </w:tc>
        <w:tc>
          <w:tcPr>
            <w:tcW w:w="849" w:type="dxa"/>
            <w:tcBorders>
              <w:top w:val="single" w:color="auto" w:sz="4" w:space="0"/>
              <w:bottom w:val="single" w:color="auto" w:sz="4" w:space="0"/>
            </w:tcBorders>
            <w:shd w:val="clear" w:color="auto" w:fill="auto"/>
            <w:vAlign w:val="center"/>
          </w:tcPr>
          <w:p>
            <w:pPr>
              <w:pStyle w:val="14"/>
              <w:rPr>
                <w:szCs w:val="16"/>
              </w:rPr>
            </w:pPr>
            <w:r>
              <w:rPr>
                <w:rFonts w:hint="eastAsia"/>
                <w:szCs w:val="16"/>
              </w:rPr>
              <w:t>4</w:t>
            </w:r>
          </w:p>
        </w:tc>
        <w:tc>
          <w:tcPr>
            <w:tcW w:w="848" w:type="dxa"/>
            <w:tcBorders>
              <w:top w:val="single" w:color="auto" w:sz="4" w:space="0"/>
              <w:bottom w:val="single" w:color="auto" w:sz="4" w:space="0"/>
            </w:tcBorders>
            <w:vAlign w:val="center"/>
          </w:tcPr>
          <w:p>
            <w:pPr>
              <w:pStyle w:val="15"/>
              <w:rPr>
                <w:rFonts w:ascii="Arial" w:hAnsi="Arial" w:eastAsia="黑体"/>
                <w:bCs/>
                <w:szCs w:val="16"/>
              </w:rPr>
            </w:pPr>
            <w:r>
              <w:rPr>
                <w:rFonts w:hint="eastAsia" w:ascii="Arial" w:hAnsi="Arial" w:eastAsia="黑体"/>
                <w:bCs/>
                <w:szCs w:val="16"/>
              </w:rPr>
              <w:t>12</w:t>
            </w:r>
          </w:p>
        </w:tc>
        <w:tc>
          <w:tcPr>
            <w:tcW w:w="786" w:type="dxa"/>
            <w:tcBorders>
              <w:top w:val="single" w:color="auto" w:sz="4" w:space="0"/>
              <w:bottom w:val="single" w:color="auto" w:sz="4" w:space="0"/>
            </w:tcBorders>
            <w:shd w:val="clear" w:color="auto" w:fill="auto"/>
            <w:vAlign w:val="center"/>
          </w:tcPr>
          <w:p>
            <w:pPr>
              <w:pStyle w:val="15"/>
              <w:rPr>
                <w:rFonts w:ascii="Arial" w:hAnsi="Arial" w:eastAsia="黑体"/>
                <w:bCs/>
                <w:szCs w:val="16"/>
              </w:rPr>
            </w:pPr>
            <w:r>
              <w:rPr>
                <w:rFonts w:hint="eastAsia" w:ascii="Arial" w:hAnsi="Arial" w:eastAsia="黑体"/>
                <w:bCs/>
                <w:szCs w:val="16"/>
              </w:rPr>
              <w:t>16</w:t>
            </w:r>
          </w:p>
        </w:tc>
      </w:tr>
      <w:tr>
        <w:trPr>
          <w:trHeight w:val="90" w:hRule="atLeast"/>
          <w:jc w:val="center"/>
        </w:trPr>
        <w:tc>
          <w:tcPr>
            <w:tcW w:w="8276" w:type="dxa"/>
            <w:gridSpan w:val="6"/>
            <w:tcBorders>
              <w:top w:val="single" w:color="auto" w:sz="12" w:space="0"/>
              <w:left w:val="nil"/>
              <w:bottom w:val="nil"/>
              <w:right w:val="nil"/>
            </w:tcBorders>
            <w:shd w:val="clear" w:color="auto" w:fill="auto"/>
            <w:vAlign w:val="center"/>
          </w:tcPr>
          <w:p>
            <w:pPr>
              <w:pStyle w:val="14"/>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pPr>
        <w:pStyle w:val="18"/>
        <w:spacing w:before="163" w:after="163"/>
      </w:pPr>
      <w:r>
        <w:rPr>
          <w:rFonts w:hint="eastAsia"/>
        </w:rPr>
        <w:t>（二）各实验项目教学目标、内容与要求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76"/>
      </w:tblGrid>
      <w:tr>
        <w:tc>
          <w:tcPr>
            <w:tcW w:w="8276" w:type="dxa"/>
          </w:tcPr>
          <w:p>
            <w:pPr>
              <w:widowControl w:val="0"/>
              <w:spacing w:line="440" w:lineRule="exact"/>
              <w:jc w:val="both"/>
              <w:rPr>
                <w:rFonts w:cs="仿宋"/>
                <w:bCs/>
                <w:color w:val="000000"/>
                <w:szCs w:val="21"/>
              </w:rPr>
            </w:pPr>
            <w:r>
              <w:rPr>
                <w:rFonts w:hint="eastAsia" w:cs="仿宋"/>
                <w:bCs/>
                <w:color w:val="000000"/>
                <w:szCs w:val="21"/>
              </w:rPr>
              <w:t>实验1：</w:t>
            </w:r>
            <w:r>
              <w:rPr>
                <w:rFonts w:hint="eastAsia" w:cs="仿宋"/>
                <w:bCs/>
                <w:szCs w:val="21"/>
              </w:rPr>
              <w:t>（信息动画项目策划）</w:t>
            </w:r>
          </w:p>
        </w:tc>
      </w:tr>
      <w:tr>
        <w:trPr>
          <w:trHeight w:val="954" w:hRule="atLeast"/>
        </w:trPr>
        <w:tc>
          <w:tcPr>
            <w:tcW w:w="8276" w:type="dxa"/>
          </w:tcPr>
          <w:p>
            <w:pPr>
              <w:widowControl/>
              <w:jc w:val="left"/>
              <w:rPr>
                <w:rFonts w:ascii="Times New Roman" w:hAnsi="Times New Roman"/>
                <w:color w:val="000000"/>
                <w:sz w:val="21"/>
                <w:szCs w:val="21"/>
              </w:rPr>
            </w:pPr>
            <w:r>
              <w:rPr>
                <w:rFonts w:hint="eastAsia" w:ascii="Times New Roman" w:hAnsi="Times New Roman"/>
                <w:color w:val="000000"/>
                <w:sz w:val="21"/>
                <w:szCs w:val="21"/>
              </w:rPr>
              <w:t>教学目标：</w:t>
            </w:r>
            <w:r>
              <w:rPr>
                <w:rFonts w:hint="eastAsia" w:ascii="Times New Roman" w:hAnsi="Times New Roman"/>
                <w:color w:val="000000"/>
                <w:sz w:val="21"/>
                <w:szCs w:val="21"/>
              </w:rPr>
              <w:tab/>
            </w:r>
            <w:r>
              <w:rPr>
                <w:rFonts w:hint="eastAsia" w:ascii="Times New Roman" w:hAnsi="Times New Roman"/>
                <w:color w:val="000000"/>
                <w:sz w:val="21"/>
                <w:szCs w:val="21"/>
              </w:rPr>
              <w:t>学生应能够理解信息动画的原理，掌握项目策划的基本流程，并能够独立进行项目的规划和管理。</w:t>
            </w:r>
          </w:p>
          <w:p>
            <w:pPr>
              <w:widowControl/>
              <w:jc w:val="left"/>
              <w:rPr>
                <w:rFonts w:ascii="Times New Roman" w:hAnsi="Times New Roman"/>
                <w:color w:val="000000"/>
                <w:sz w:val="21"/>
                <w:szCs w:val="21"/>
              </w:rPr>
            </w:pPr>
            <w:r>
              <w:rPr>
                <w:rFonts w:hint="eastAsia" w:ascii="Times New Roman" w:hAnsi="Times New Roman"/>
                <w:color w:val="000000"/>
                <w:sz w:val="21"/>
                <w:szCs w:val="21"/>
              </w:rPr>
              <w:t>教学内容：介绍信息动画的基本原理，项目策划的基本流程，项目的管理和规划等。</w:t>
            </w:r>
          </w:p>
          <w:p>
            <w:pPr>
              <w:widowControl/>
              <w:jc w:val="left"/>
              <w:rPr>
                <w:rFonts w:ascii="Times New Roman" w:hAnsi="Times New Roman"/>
                <w:color w:val="000000"/>
                <w:sz w:val="21"/>
                <w:szCs w:val="21"/>
              </w:rPr>
            </w:pPr>
            <w:r>
              <w:rPr>
                <w:rFonts w:hint="eastAsia" w:ascii="Times New Roman" w:hAnsi="Times New Roman"/>
                <w:color w:val="000000"/>
                <w:sz w:val="21"/>
                <w:szCs w:val="21"/>
              </w:rPr>
              <w:t>实验要求：知道策划形式，理解文案与画面相互间的补充关系，能够运用画面和文案的关系进行项目策划。能够独立完成项目的策划和管理，具备项目管理的能力。</w:t>
            </w:r>
          </w:p>
        </w:tc>
      </w:tr>
      <w:tr>
        <w:tc>
          <w:tcPr>
            <w:tcW w:w="8276" w:type="dxa"/>
          </w:tcPr>
          <w:p>
            <w:pPr>
              <w:widowControl w:val="0"/>
              <w:spacing w:line="440" w:lineRule="exact"/>
              <w:jc w:val="both"/>
              <w:rPr>
                <w:rFonts w:cs="仿宋"/>
                <w:bCs/>
                <w:color w:val="000000"/>
                <w:szCs w:val="21"/>
              </w:rPr>
            </w:pPr>
            <w:r>
              <w:rPr>
                <w:rFonts w:hint="eastAsia" w:cs="仿宋"/>
                <w:bCs/>
                <w:color w:val="000000"/>
                <w:szCs w:val="21"/>
              </w:rPr>
              <w:t>实验2：</w:t>
            </w:r>
            <w:r>
              <w:rPr>
                <w:rFonts w:hint="eastAsia" w:cs="仿宋"/>
                <w:bCs/>
                <w:szCs w:val="21"/>
              </w:rPr>
              <w:t>（</w:t>
            </w:r>
            <w:r>
              <w:rPr>
                <w:rFonts w:hint="eastAsia"/>
              </w:rPr>
              <w:t>信息的视觉化设计</w:t>
            </w:r>
            <w:r>
              <w:rPr>
                <w:rFonts w:hint="eastAsia" w:cs="仿宋"/>
                <w:bCs/>
                <w:szCs w:val="21"/>
              </w:rPr>
              <w:t>）</w:t>
            </w:r>
          </w:p>
        </w:tc>
      </w:tr>
      <w:tr>
        <w:tc>
          <w:tcPr>
            <w:tcW w:w="8276" w:type="dxa"/>
          </w:tcPr>
          <w:p>
            <w:pPr>
              <w:widowControl/>
              <w:jc w:val="left"/>
              <w:rPr>
                <w:rFonts w:ascii="Times New Roman" w:hAnsi="Times New Roman"/>
                <w:color w:val="000000"/>
                <w:sz w:val="21"/>
                <w:szCs w:val="21"/>
              </w:rPr>
            </w:pPr>
            <w:r>
              <w:rPr>
                <w:rFonts w:hint="eastAsia" w:ascii="Times New Roman" w:hAnsi="Times New Roman"/>
                <w:color w:val="000000"/>
                <w:sz w:val="21"/>
                <w:szCs w:val="21"/>
              </w:rPr>
              <w:t>教学目标：学生应了解视觉传达的基本原则，掌握各种视觉设计工具，能够将信息转化为直观、易懂的视觉元素。</w:t>
            </w:r>
          </w:p>
          <w:p>
            <w:pPr>
              <w:widowControl/>
              <w:jc w:val="left"/>
              <w:rPr>
                <w:rFonts w:ascii="Times New Roman" w:hAnsi="Times New Roman"/>
                <w:color w:val="000000"/>
                <w:sz w:val="21"/>
                <w:szCs w:val="21"/>
              </w:rPr>
            </w:pPr>
            <w:r>
              <w:rPr>
                <w:rFonts w:hint="eastAsia" w:ascii="Times New Roman" w:hAnsi="Times New Roman"/>
                <w:color w:val="000000"/>
                <w:sz w:val="21"/>
                <w:szCs w:val="21"/>
              </w:rPr>
              <w:t>教学内容：介绍视觉传达的基本原则，学习各种视觉设计工具，进行实际操作和练习。</w:t>
            </w:r>
          </w:p>
          <w:p>
            <w:pPr>
              <w:widowControl/>
              <w:jc w:val="left"/>
              <w:rPr>
                <w:rFonts w:ascii="Times New Roman" w:hAnsi="Times New Roman"/>
                <w:color w:val="000000"/>
                <w:sz w:val="21"/>
                <w:szCs w:val="21"/>
              </w:rPr>
            </w:pPr>
            <w:r>
              <w:rPr>
                <w:rFonts w:hint="eastAsia" w:ascii="Times New Roman" w:hAnsi="Times New Roman"/>
                <w:color w:val="000000"/>
                <w:sz w:val="21"/>
                <w:szCs w:val="21"/>
              </w:rPr>
              <w:t>实验要求：要求学生能够熟练掌握各种视觉设计工具，能够独立进行视觉设计。</w:t>
            </w:r>
          </w:p>
          <w:p>
            <w:pPr>
              <w:widowControl/>
              <w:jc w:val="left"/>
              <w:rPr>
                <w:rFonts w:ascii="Times New Roman" w:hAnsi="Times New Roman"/>
                <w:color w:val="000000"/>
                <w:sz w:val="21"/>
                <w:szCs w:val="21"/>
              </w:rPr>
            </w:pPr>
            <w:r>
              <w:rPr>
                <w:rFonts w:hint="eastAsia" w:ascii="Times New Roman" w:hAnsi="Times New Roman"/>
                <w:color w:val="000000"/>
                <w:sz w:val="21"/>
                <w:szCs w:val="21"/>
              </w:rPr>
              <w:t>能够对各类标示、地图、新闻、</w:t>
            </w:r>
            <w:r>
              <w:fldChar w:fldCharType="begin"/>
            </w:r>
            <w:r>
              <w:instrText xml:space="preserve"> HYPERLINK "https://www.baidu.com/s?wd=%E6%8A%80%E6%9C%AF%E6%96%87%E6%A1%A3&amp;tn=SE_PcZhidaonwhc_ngpagmjz&amp;rsv_dl=gh_pc_zhidao" \t "_blank" </w:instrText>
            </w:r>
            <w:r>
              <w:fldChar w:fldCharType="separate"/>
            </w:r>
            <w:r>
              <w:rPr>
                <w:rFonts w:hint="eastAsia" w:ascii="Times New Roman" w:hAnsi="Times New Roman"/>
                <w:color w:val="000000"/>
                <w:sz w:val="21"/>
                <w:szCs w:val="21"/>
              </w:rPr>
              <w:t>技术文档</w:t>
            </w:r>
            <w:r>
              <w:rPr>
                <w:rFonts w:hint="eastAsia" w:ascii="Times New Roman" w:hAnsi="Times New Roman"/>
                <w:color w:val="000000"/>
                <w:sz w:val="21"/>
                <w:szCs w:val="21"/>
              </w:rPr>
              <w:fldChar w:fldCharType="end"/>
            </w:r>
            <w:r>
              <w:rPr>
                <w:rFonts w:hint="eastAsia" w:ascii="Times New Roman" w:hAnsi="Times New Roman"/>
                <w:color w:val="000000"/>
                <w:sz w:val="21"/>
                <w:szCs w:val="21"/>
              </w:rPr>
              <w:t>、教材等内容进行信息视觉化设计。视觉化的设计配以简单说明能够让繁杂的信息体系变得容易让人理解，信息的视觉化设计要有利于后期的交互制作。</w:t>
            </w:r>
          </w:p>
        </w:tc>
      </w:tr>
      <w:tr>
        <w:tc>
          <w:tcPr>
            <w:tcW w:w="8276" w:type="dxa"/>
          </w:tcPr>
          <w:p>
            <w:pPr>
              <w:widowControl w:val="0"/>
              <w:spacing w:line="440" w:lineRule="exact"/>
              <w:jc w:val="both"/>
              <w:rPr>
                <w:rFonts w:cs="仿宋"/>
                <w:bCs/>
                <w:color w:val="000000"/>
                <w:szCs w:val="21"/>
              </w:rPr>
            </w:pPr>
            <w:r>
              <w:rPr>
                <w:rFonts w:hint="eastAsia" w:cs="仿宋"/>
                <w:bCs/>
                <w:color w:val="000000"/>
                <w:szCs w:val="21"/>
              </w:rPr>
              <w:t>实验3：</w:t>
            </w:r>
            <w:r>
              <w:rPr>
                <w:rFonts w:hint="eastAsia" w:cs="仿宋"/>
                <w:bCs/>
                <w:szCs w:val="21"/>
              </w:rPr>
              <w:t>（交互动画设计与制作）</w:t>
            </w:r>
          </w:p>
        </w:tc>
      </w:tr>
      <w:tr>
        <w:tc>
          <w:tcPr>
            <w:tcW w:w="8276" w:type="dxa"/>
          </w:tcPr>
          <w:p>
            <w:pPr>
              <w:pStyle w:val="15"/>
              <w:widowControl w:val="0"/>
              <w:jc w:val="left"/>
            </w:pPr>
          </w:p>
          <w:p>
            <w:pPr>
              <w:widowControl/>
              <w:jc w:val="left"/>
              <w:rPr>
                <w:rFonts w:ascii="Times New Roman" w:hAnsi="Times New Roman"/>
                <w:color w:val="000000"/>
                <w:sz w:val="21"/>
                <w:szCs w:val="21"/>
              </w:rPr>
            </w:pPr>
            <w:r>
              <w:rPr>
                <w:rFonts w:hint="eastAsia" w:ascii="Times New Roman" w:hAnsi="Times New Roman"/>
                <w:color w:val="000000"/>
                <w:sz w:val="21"/>
                <w:szCs w:val="21"/>
              </w:rPr>
              <w:t>教学目标：学生应了解交互动画的基本原理，掌握交互动画的设计与制作技巧，能够设计和制作出具有吸引力的交互动画。</w:t>
            </w:r>
          </w:p>
          <w:p>
            <w:pPr>
              <w:widowControl/>
              <w:jc w:val="left"/>
              <w:rPr>
                <w:rFonts w:ascii="Times New Roman" w:hAnsi="Times New Roman"/>
                <w:color w:val="000000"/>
                <w:sz w:val="21"/>
                <w:szCs w:val="21"/>
              </w:rPr>
            </w:pPr>
            <w:r>
              <w:rPr>
                <w:rFonts w:hint="eastAsia" w:ascii="Times New Roman" w:hAnsi="Times New Roman"/>
                <w:color w:val="000000"/>
                <w:sz w:val="21"/>
                <w:szCs w:val="21"/>
              </w:rPr>
              <w:t>教学内容：介绍交互动画的基本原理，学习交互动画的设计与制作技巧，进行实际操作和练习。</w:t>
            </w:r>
          </w:p>
          <w:p>
            <w:pPr>
              <w:widowControl/>
              <w:jc w:val="left"/>
              <w:rPr>
                <w:rFonts w:ascii="Times New Roman" w:hAnsi="Times New Roman"/>
                <w:color w:val="000000"/>
                <w:sz w:val="21"/>
                <w:szCs w:val="21"/>
              </w:rPr>
            </w:pPr>
            <w:r>
              <w:rPr>
                <w:rFonts w:hint="eastAsia" w:ascii="Times New Roman" w:hAnsi="Times New Roman"/>
                <w:color w:val="000000"/>
                <w:sz w:val="21"/>
                <w:szCs w:val="21"/>
              </w:rPr>
              <w:t>实验要求：要求学生能够熟练掌握交互动画的设计与制作技巧，能够独立设计和制作出优秀的交互动画。</w:t>
            </w:r>
          </w:p>
          <w:p>
            <w:pPr>
              <w:pStyle w:val="15"/>
              <w:widowControl w:val="0"/>
              <w:jc w:val="left"/>
            </w:pPr>
          </w:p>
        </w:tc>
      </w:tr>
    </w:tbl>
    <w:p>
      <w:pPr>
        <w:pStyle w:val="18"/>
        <w:spacing w:before="163" w:after="163"/>
      </w:pPr>
      <w:r>
        <w:rPr>
          <w:rFonts w:hint="eastAsia"/>
        </w:rPr>
        <w:t>（三）各实验项目对课程目标的支撑关系</w:t>
      </w:r>
    </w:p>
    <w:tbl>
      <w:tblPr>
        <w:tblStyle w:val="7"/>
        <w:tblW w:w="48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3463"/>
        <w:gridCol w:w="1902"/>
        <w:gridCol w:w="1466"/>
        <w:gridCol w:w="1466"/>
      </w:tblGrid>
      <w:tr>
        <w:trPr>
          <w:trHeight w:val="648" w:hRule="atLeast"/>
          <w:jc w:val="center"/>
        </w:trPr>
        <w:tc>
          <w:tcPr>
            <w:tcW w:w="3466" w:type="dxa"/>
            <w:tcBorders>
              <w:top w:val="single" w:color="auto" w:sz="12" w:space="0"/>
              <w:left w:val="single" w:color="auto" w:sz="12" w:space="0"/>
              <w:tl2br w:val="single" w:color="auto" w:sz="4" w:space="0"/>
            </w:tcBorders>
          </w:tcPr>
          <w:p>
            <w:pPr>
              <w:pStyle w:val="14"/>
              <w:ind w:firstLine="489"/>
              <w:jc w:val="right"/>
              <w:rPr>
                <w:szCs w:val="16"/>
              </w:rPr>
            </w:pPr>
            <w:r>
              <w:rPr>
                <w:rFonts w:hint="eastAsia"/>
                <w:szCs w:val="16"/>
              </w:rPr>
              <w:t>课程目标</w:t>
            </w:r>
          </w:p>
          <w:p>
            <w:pPr>
              <w:pStyle w:val="14"/>
              <w:ind w:right="210"/>
              <w:jc w:val="left"/>
              <w:rPr>
                <w:szCs w:val="16"/>
              </w:rPr>
            </w:pPr>
          </w:p>
          <w:p>
            <w:pPr>
              <w:pStyle w:val="14"/>
              <w:ind w:right="210"/>
              <w:jc w:val="left"/>
              <w:rPr>
                <w:szCs w:val="16"/>
              </w:rPr>
            </w:pPr>
            <w:r>
              <w:rPr>
                <w:rFonts w:hint="eastAsia"/>
                <w:szCs w:val="16"/>
              </w:rPr>
              <w:t>实验项目名称</w:t>
            </w:r>
          </w:p>
        </w:tc>
        <w:tc>
          <w:tcPr>
            <w:tcW w:w="1901" w:type="dxa"/>
            <w:tcBorders>
              <w:top w:val="single" w:color="auto" w:sz="12" w:space="0"/>
            </w:tcBorders>
            <w:vAlign w:val="center"/>
          </w:tcPr>
          <w:p>
            <w:pPr>
              <w:pStyle w:val="14"/>
              <w:rPr>
                <w:szCs w:val="16"/>
              </w:rPr>
            </w:pPr>
            <w:r>
              <w:rPr>
                <w:rFonts w:hint="eastAsia"/>
                <w:szCs w:val="16"/>
              </w:rPr>
              <w:t>1</w:t>
            </w:r>
          </w:p>
        </w:tc>
        <w:tc>
          <w:tcPr>
            <w:tcW w:w="1465" w:type="dxa"/>
            <w:tcBorders>
              <w:top w:val="single" w:color="auto" w:sz="12" w:space="0"/>
            </w:tcBorders>
            <w:vAlign w:val="center"/>
          </w:tcPr>
          <w:p>
            <w:pPr>
              <w:pStyle w:val="14"/>
              <w:rPr>
                <w:szCs w:val="16"/>
              </w:rPr>
            </w:pPr>
            <w:r>
              <w:rPr>
                <w:rFonts w:hint="eastAsia"/>
                <w:szCs w:val="16"/>
              </w:rPr>
              <w:t>2</w:t>
            </w:r>
          </w:p>
        </w:tc>
        <w:tc>
          <w:tcPr>
            <w:tcW w:w="1465" w:type="dxa"/>
            <w:tcBorders>
              <w:top w:val="single" w:color="auto" w:sz="12" w:space="0"/>
            </w:tcBorders>
            <w:vAlign w:val="center"/>
          </w:tcPr>
          <w:p>
            <w:pPr>
              <w:pStyle w:val="14"/>
              <w:rPr>
                <w:szCs w:val="16"/>
              </w:rPr>
            </w:pPr>
            <w:r>
              <w:rPr>
                <w:rFonts w:hint="eastAsia"/>
                <w:szCs w:val="16"/>
              </w:rPr>
              <w:t>3</w:t>
            </w:r>
          </w:p>
        </w:tc>
      </w:tr>
      <w:tr>
        <w:trPr>
          <w:trHeight w:val="90" w:hRule="atLeast"/>
          <w:jc w:val="center"/>
        </w:trPr>
        <w:tc>
          <w:tcPr>
            <w:tcW w:w="3466" w:type="dxa"/>
            <w:tcBorders>
              <w:left w:val="single" w:color="auto" w:sz="12" w:space="0"/>
            </w:tcBorders>
            <w:vAlign w:val="center"/>
          </w:tcPr>
          <w:p>
            <w:pPr>
              <w:pStyle w:val="15"/>
            </w:pPr>
            <w:r>
              <w:rPr>
                <w:rFonts w:hint="eastAsia"/>
              </w:rPr>
              <w:t>信息动画项目策划</w:t>
            </w:r>
          </w:p>
        </w:tc>
        <w:tc>
          <w:tcPr>
            <w:tcW w:w="1901" w:type="dxa"/>
            <w:vAlign w:val="center"/>
          </w:tcPr>
          <w:p>
            <w:pPr>
              <w:pStyle w:val="15"/>
            </w:pPr>
            <w:r>
              <w:rPr>
                <w:rFonts w:hint="eastAsia"/>
              </w:rPr>
              <w:t>√</w:t>
            </w:r>
          </w:p>
        </w:tc>
        <w:tc>
          <w:tcPr>
            <w:tcW w:w="1465" w:type="dxa"/>
            <w:vAlign w:val="center"/>
          </w:tcPr>
          <w:p>
            <w:pPr>
              <w:pStyle w:val="15"/>
            </w:pPr>
          </w:p>
        </w:tc>
        <w:tc>
          <w:tcPr>
            <w:tcW w:w="1465" w:type="dxa"/>
            <w:vAlign w:val="center"/>
          </w:tcPr>
          <w:p>
            <w:pPr>
              <w:pStyle w:val="15"/>
            </w:pPr>
            <w:r>
              <w:rPr>
                <w:rFonts w:hint="eastAsia"/>
              </w:rPr>
              <w:t>√</w:t>
            </w:r>
          </w:p>
        </w:tc>
      </w:tr>
      <w:tr>
        <w:trPr>
          <w:trHeight w:val="90" w:hRule="atLeast"/>
          <w:jc w:val="center"/>
        </w:trPr>
        <w:tc>
          <w:tcPr>
            <w:tcW w:w="3466" w:type="dxa"/>
            <w:tcBorders>
              <w:left w:val="single" w:color="auto" w:sz="12" w:space="0"/>
            </w:tcBorders>
            <w:vAlign w:val="center"/>
          </w:tcPr>
          <w:p>
            <w:pPr>
              <w:pStyle w:val="15"/>
            </w:pPr>
            <w:r>
              <w:rPr>
                <w:rFonts w:hint="eastAsia"/>
              </w:rPr>
              <w:t>信息的视觉化设计</w:t>
            </w:r>
          </w:p>
        </w:tc>
        <w:tc>
          <w:tcPr>
            <w:tcW w:w="1901" w:type="dxa"/>
            <w:vAlign w:val="center"/>
          </w:tcPr>
          <w:p>
            <w:pPr>
              <w:pStyle w:val="15"/>
            </w:pPr>
            <w:r>
              <w:rPr>
                <w:rFonts w:hint="eastAsia"/>
              </w:rPr>
              <w:t>√</w:t>
            </w:r>
          </w:p>
        </w:tc>
        <w:tc>
          <w:tcPr>
            <w:tcW w:w="1465" w:type="dxa"/>
            <w:vAlign w:val="center"/>
          </w:tcPr>
          <w:p>
            <w:pPr>
              <w:pStyle w:val="15"/>
            </w:pPr>
            <w:r>
              <w:rPr>
                <w:rFonts w:hint="eastAsia"/>
              </w:rPr>
              <w:t>√</w:t>
            </w:r>
          </w:p>
        </w:tc>
        <w:tc>
          <w:tcPr>
            <w:tcW w:w="1465" w:type="dxa"/>
            <w:vAlign w:val="center"/>
          </w:tcPr>
          <w:p>
            <w:pPr>
              <w:pStyle w:val="15"/>
            </w:pPr>
            <w:r>
              <w:rPr>
                <w:rFonts w:hint="eastAsia"/>
              </w:rPr>
              <w:t>√</w:t>
            </w:r>
          </w:p>
        </w:tc>
      </w:tr>
      <w:tr>
        <w:trPr>
          <w:trHeight w:val="90" w:hRule="atLeast"/>
          <w:jc w:val="center"/>
        </w:trPr>
        <w:tc>
          <w:tcPr>
            <w:tcW w:w="3466" w:type="dxa"/>
            <w:tcBorders>
              <w:left w:val="single" w:color="auto" w:sz="12" w:space="0"/>
              <w:bottom w:val="single" w:color="auto" w:sz="12" w:space="0"/>
            </w:tcBorders>
            <w:vAlign w:val="center"/>
          </w:tcPr>
          <w:p>
            <w:pPr>
              <w:pStyle w:val="15"/>
            </w:pPr>
            <w:r>
              <w:rPr>
                <w:rFonts w:hint="eastAsia"/>
              </w:rPr>
              <w:t>交互动画设计与制作</w:t>
            </w:r>
          </w:p>
        </w:tc>
        <w:tc>
          <w:tcPr>
            <w:tcW w:w="1901" w:type="dxa"/>
            <w:tcBorders>
              <w:bottom w:val="single" w:color="auto" w:sz="12" w:space="0"/>
            </w:tcBorders>
            <w:vAlign w:val="center"/>
          </w:tcPr>
          <w:p>
            <w:pPr>
              <w:pStyle w:val="15"/>
            </w:pPr>
          </w:p>
        </w:tc>
        <w:tc>
          <w:tcPr>
            <w:tcW w:w="1465" w:type="dxa"/>
            <w:tcBorders>
              <w:bottom w:val="single" w:color="auto" w:sz="12" w:space="0"/>
            </w:tcBorders>
            <w:vAlign w:val="center"/>
          </w:tcPr>
          <w:p>
            <w:pPr>
              <w:pStyle w:val="15"/>
            </w:pPr>
            <w:r>
              <w:rPr>
                <w:rFonts w:hint="eastAsia"/>
              </w:rPr>
              <w:t>√</w:t>
            </w:r>
          </w:p>
        </w:tc>
        <w:tc>
          <w:tcPr>
            <w:tcW w:w="1465" w:type="dxa"/>
            <w:tcBorders>
              <w:bottom w:val="single" w:color="auto" w:sz="12" w:space="0"/>
            </w:tcBorders>
            <w:vAlign w:val="center"/>
          </w:tcPr>
          <w:p>
            <w:pPr>
              <w:pStyle w:val="15"/>
            </w:pPr>
          </w:p>
        </w:tc>
      </w:tr>
      <w:bookmarkEnd w:id="0"/>
      <w:bookmarkEnd w:id="1"/>
    </w:tbl>
    <w:p>
      <w:pPr>
        <w:pStyle w:val="17"/>
        <w:spacing w:before="326" w:beforeLines="100" w:line="360" w:lineRule="auto"/>
        <w:rPr>
          <w:rFonts w:ascii="黑体" w:hAnsi="宋体"/>
          <w:highlight w:val="green"/>
        </w:rPr>
      </w:pPr>
      <w:bookmarkStart w:id="2" w:name="OLE_LINK3"/>
      <w:bookmarkStart w:id="3" w:name="OLE_LINK4"/>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tc>
          <w:tcPr>
            <w:tcW w:w="8276" w:type="dxa"/>
          </w:tcPr>
          <w:p>
            <w:pPr>
              <w:widowControl/>
              <w:spacing w:before="120" w:line="35" w:lineRule="atLeast"/>
              <w:ind w:left="17" w:leftChars="7" w:firstLine="462" w:firstLineChars="220"/>
              <w:jc w:val="left"/>
              <w:rPr>
                <w:rFonts w:ascii="Times New Roman" w:hAnsi="Times New Roman"/>
                <w:color w:val="000000"/>
                <w:sz w:val="21"/>
                <w:szCs w:val="21"/>
              </w:rPr>
            </w:pPr>
            <w:r>
              <w:rPr>
                <w:rFonts w:hint="eastAsia" w:ascii="Times New Roman" w:hAnsi="Times New Roman"/>
                <w:color w:val="000000"/>
                <w:sz w:val="21"/>
                <w:szCs w:val="21"/>
              </w:rPr>
              <w:t>引导学生关注社会热点问题，培养学生的社会责任感和家国情怀，树立正确的价值观和世界观。通过制作思政主题的作品，让学生深入了解相关知识和背景，增强学生对主题的理解和认识。通过信息动画的设计与制作，提高学生的信息动画制作技能，培养学生的创意思维和创新能力。</w:t>
            </w:r>
          </w:p>
          <w:p>
            <w:pPr>
              <w:widowControl/>
              <w:numPr>
                <w:ilvl w:val="0"/>
                <w:numId w:val="1"/>
              </w:numPr>
              <w:spacing w:line="35" w:lineRule="atLeast"/>
              <w:ind w:left="17" w:leftChars="7" w:firstLine="462" w:firstLineChars="220"/>
              <w:jc w:val="left"/>
              <w:rPr>
                <w:rFonts w:ascii="Times New Roman" w:hAnsi="Times New Roman"/>
                <w:color w:val="000000"/>
                <w:sz w:val="21"/>
                <w:szCs w:val="21"/>
              </w:rPr>
            </w:pPr>
            <w:r>
              <w:rPr>
                <w:rFonts w:hint="eastAsia" w:ascii="Times New Roman" w:hAnsi="Times New Roman"/>
                <w:color w:val="000000"/>
                <w:sz w:val="21"/>
                <w:szCs w:val="21"/>
              </w:rPr>
              <w:t>主题选择：引导学生选择与思政相关的主题，如社会主义核心价值观、爱国主义、中华优秀传统文化等。学生可以根据自己的兴趣和特长选择相应的主题进行创作。</w:t>
            </w:r>
          </w:p>
          <w:p>
            <w:pPr>
              <w:widowControl/>
              <w:numPr>
                <w:ilvl w:val="0"/>
                <w:numId w:val="1"/>
              </w:numPr>
              <w:spacing w:before="120" w:line="35" w:lineRule="atLeast"/>
              <w:ind w:left="17" w:leftChars="7" w:firstLine="462" w:firstLineChars="220"/>
              <w:jc w:val="left"/>
              <w:rPr>
                <w:rFonts w:ascii="Times New Roman" w:hAnsi="Times New Roman"/>
                <w:color w:val="000000"/>
                <w:sz w:val="21"/>
                <w:szCs w:val="21"/>
              </w:rPr>
            </w:pPr>
            <w:r>
              <w:rPr>
                <w:rFonts w:hint="eastAsia" w:ascii="Times New Roman" w:hAnsi="Times New Roman"/>
                <w:color w:val="000000"/>
                <w:sz w:val="21"/>
                <w:szCs w:val="21"/>
              </w:rPr>
              <w:t>素材收集：指导学生收集相关素材，包括文字、图片、音频、视频等，让学生全面了解所选主题的背景和意义。</w:t>
            </w:r>
          </w:p>
          <w:p>
            <w:pPr>
              <w:widowControl/>
              <w:numPr>
                <w:ilvl w:val="0"/>
                <w:numId w:val="1"/>
              </w:numPr>
              <w:spacing w:before="120" w:line="35" w:lineRule="atLeast"/>
              <w:ind w:left="17" w:leftChars="7" w:firstLine="462" w:firstLineChars="220"/>
              <w:jc w:val="left"/>
              <w:rPr>
                <w:rFonts w:ascii="Times New Roman" w:hAnsi="Times New Roman"/>
                <w:color w:val="000000"/>
                <w:sz w:val="21"/>
                <w:szCs w:val="21"/>
              </w:rPr>
            </w:pPr>
            <w:r>
              <w:rPr>
                <w:rFonts w:hint="eastAsia" w:ascii="Times New Roman" w:hAnsi="Times New Roman"/>
                <w:color w:val="000000"/>
                <w:sz w:val="21"/>
                <w:szCs w:val="21"/>
              </w:rPr>
              <w:t>动画设计：引导学生将素材进行整合，根据所选主题进行动画设计。在设计中注重创意和表现力，同时要符合信息动画的原理和规范。</w:t>
            </w:r>
          </w:p>
          <w:p>
            <w:pPr>
              <w:widowControl/>
              <w:numPr>
                <w:ilvl w:val="0"/>
                <w:numId w:val="1"/>
              </w:numPr>
              <w:spacing w:before="120" w:line="35" w:lineRule="atLeast"/>
              <w:ind w:left="17" w:leftChars="7" w:firstLine="462" w:firstLineChars="220"/>
              <w:jc w:val="left"/>
              <w:rPr>
                <w:rFonts w:ascii="Times New Roman" w:hAnsi="Times New Roman"/>
                <w:color w:val="000000"/>
                <w:sz w:val="21"/>
                <w:szCs w:val="21"/>
              </w:rPr>
            </w:pPr>
            <w:r>
              <w:rPr>
                <w:rFonts w:hint="eastAsia" w:ascii="Times New Roman" w:hAnsi="Times New Roman"/>
                <w:color w:val="000000"/>
                <w:sz w:val="21"/>
                <w:szCs w:val="21"/>
              </w:rPr>
              <w:t>制作与调试：学生利用所学的信息动画制作技能，完成作品的制作。在制作过程中，注重技术实现与艺术表现的结合，同时对作品进行不断的调试和优化。</w:t>
            </w:r>
          </w:p>
          <w:p>
            <w:pPr>
              <w:widowControl/>
              <w:numPr>
                <w:ilvl w:val="0"/>
                <w:numId w:val="1"/>
              </w:numPr>
              <w:spacing w:before="120" w:line="35" w:lineRule="atLeast"/>
              <w:ind w:left="17" w:leftChars="7" w:firstLine="462" w:firstLineChars="220"/>
              <w:jc w:val="left"/>
              <w:rPr>
                <w:bCs/>
              </w:rPr>
            </w:pPr>
            <w:r>
              <w:rPr>
                <w:rFonts w:hint="eastAsia" w:ascii="Times New Roman" w:hAnsi="Times New Roman"/>
                <w:color w:val="000000"/>
                <w:sz w:val="21"/>
                <w:szCs w:val="21"/>
              </w:rPr>
              <w:t>作品展示与评价：组织学生进行作品展示，通过互相评价和学习，让学生深入了解自己和他人的优缺点，进一步提高自己的信息动画制作技能和创意思维。</w:t>
            </w:r>
          </w:p>
          <w:p>
            <w:pPr>
              <w:pStyle w:val="15"/>
              <w:widowControl w:val="0"/>
              <w:ind w:left="17" w:leftChars="7" w:firstLine="462" w:firstLineChars="220"/>
              <w:jc w:val="left"/>
              <w:rPr>
                <w:rFonts w:ascii="宋体" w:hAnsi="宋体"/>
                <w:bCs/>
              </w:rPr>
            </w:pPr>
          </w:p>
          <w:p>
            <w:pPr>
              <w:pStyle w:val="15"/>
              <w:widowControl w:val="0"/>
              <w:ind w:left="17" w:leftChars="7" w:firstLine="462" w:firstLineChars="220"/>
              <w:jc w:val="left"/>
              <w:rPr>
                <w:rFonts w:cs="仿宋"/>
                <w:bCs/>
              </w:rPr>
            </w:pPr>
          </w:p>
        </w:tc>
      </w:tr>
      <w:bookmarkEnd w:id="2"/>
      <w:bookmarkEnd w:id="3"/>
    </w:tbl>
    <w:p>
      <w:pPr>
        <w:pStyle w:val="17"/>
        <w:spacing w:before="326" w:beforeLines="100" w:line="360" w:lineRule="auto"/>
        <w:rPr>
          <w:rFonts w:ascii="黑体" w:hAnsi="宋体"/>
        </w:rPr>
      </w:pPr>
      <w:r>
        <w:rPr>
          <w:rFonts w:hint="eastAsia" w:ascii="黑体" w:hAnsi="宋体"/>
        </w:rPr>
        <w:t>五、课程考核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7"/>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7"/>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7"/>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合计</w:t>
            </w:r>
          </w:p>
        </w:tc>
      </w:tr>
      <w:tr>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7"/>
              <w:widowControl w:val="0"/>
              <w:jc w:val="both"/>
              <w:rPr>
                <w:rFonts w:ascii="黑体" w:hAnsi="黑体"/>
                <w:bCs/>
                <w:sz w:val="21"/>
                <w:szCs w:val="21"/>
              </w:rPr>
            </w:pPr>
          </w:p>
        </w:tc>
        <w:tc>
          <w:tcPr>
            <w:tcW w:w="2353" w:type="dxa"/>
            <w:vMerge w:val="continue"/>
            <w:tcBorders>
              <w:right w:val="double" w:color="auto" w:sz="4" w:space="0"/>
            </w:tcBorders>
          </w:tcPr>
          <w:p>
            <w:pPr>
              <w:pStyle w:val="17"/>
              <w:widowControl w:val="0"/>
              <w:jc w:val="both"/>
              <w:rPr>
                <w:rFonts w:ascii="黑体" w:hAnsi="黑体"/>
                <w:bCs/>
                <w:sz w:val="21"/>
                <w:szCs w:val="21"/>
              </w:rPr>
            </w:pPr>
          </w:p>
        </w:tc>
        <w:tc>
          <w:tcPr>
            <w:tcW w:w="612" w:type="dxa"/>
            <w:tcBorders>
              <w:left w:val="double" w:color="auto" w:sz="4" w:space="0"/>
            </w:tcBorders>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pPr>
              <w:pStyle w:val="17"/>
              <w:widowControl w:val="0"/>
              <w:spacing w:line="240" w:lineRule="auto"/>
              <w:jc w:val="center"/>
              <w:rPr>
                <w:rFonts w:ascii="黑体" w:hAnsi="黑体"/>
                <w:bCs/>
                <w:sz w:val="21"/>
                <w:szCs w:val="21"/>
              </w:rPr>
            </w:pPr>
          </w:p>
        </w:tc>
        <w:tc>
          <w:tcPr>
            <w:tcW w:w="612" w:type="dxa"/>
            <w:vAlign w:val="center"/>
          </w:tcPr>
          <w:p>
            <w:pPr>
              <w:pStyle w:val="17"/>
              <w:widowControl w:val="0"/>
              <w:spacing w:line="240" w:lineRule="auto"/>
              <w:jc w:val="center"/>
              <w:rPr>
                <w:rFonts w:ascii="黑体" w:hAnsi="黑体"/>
                <w:bCs/>
                <w:sz w:val="21"/>
                <w:szCs w:val="21"/>
              </w:rPr>
            </w:pPr>
          </w:p>
        </w:tc>
        <w:tc>
          <w:tcPr>
            <w:tcW w:w="612" w:type="dxa"/>
            <w:vAlign w:val="center"/>
          </w:tcPr>
          <w:p>
            <w:pPr>
              <w:pStyle w:val="17"/>
              <w:widowControl w:val="0"/>
              <w:spacing w:line="240" w:lineRule="auto"/>
              <w:jc w:val="center"/>
              <w:rPr>
                <w:rFonts w:ascii="黑体" w:hAnsi="黑体"/>
                <w:bCs/>
                <w:sz w:val="21"/>
                <w:szCs w:val="21"/>
              </w:rPr>
            </w:pPr>
          </w:p>
        </w:tc>
        <w:tc>
          <w:tcPr>
            <w:tcW w:w="706" w:type="dxa"/>
            <w:vMerge w:val="continue"/>
            <w:tcBorders>
              <w:right w:val="single" w:color="auto" w:sz="12" w:space="0"/>
            </w:tcBorders>
          </w:tcPr>
          <w:p>
            <w:pPr>
              <w:pStyle w:val="17"/>
              <w:widowControl w:val="0"/>
              <w:spacing w:line="240" w:lineRule="auto"/>
              <w:jc w:val="center"/>
              <w:rPr>
                <w:rFonts w:ascii="黑体" w:hAnsi="黑体"/>
                <w:bCs/>
                <w:sz w:val="21"/>
                <w:szCs w:val="21"/>
              </w:rPr>
            </w:pP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709" w:type="dxa"/>
            <w:vAlign w:val="center"/>
          </w:tcPr>
          <w:p>
            <w:pPr>
              <w:pStyle w:val="15"/>
              <w:widowControl w:val="0"/>
            </w:pPr>
          </w:p>
        </w:tc>
        <w:tc>
          <w:tcPr>
            <w:tcW w:w="2353" w:type="dxa"/>
            <w:tcBorders>
              <w:right w:val="double" w:color="auto" w:sz="4" w:space="0"/>
            </w:tcBorders>
            <w:vAlign w:val="center"/>
          </w:tcPr>
          <w:p>
            <w:pPr>
              <w:pStyle w:val="15"/>
              <w:widowControl w:val="0"/>
            </w:pPr>
          </w:p>
        </w:tc>
        <w:tc>
          <w:tcPr>
            <w:tcW w:w="612" w:type="dxa"/>
            <w:tcBorders>
              <w:left w:val="double" w:color="auto" w:sz="4" w:space="0"/>
            </w:tcBorders>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706" w:type="dxa"/>
            <w:tcBorders>
              <w:right w:val="single" w:color="auto" w:sz="12" w:space="0"/>
            </w:tcBorders>
            <w:vAlign w:val="center"/>
          </w:tcPr>
          <w:p>
            <w:pPr>
              <w:pStyle w:val="15"/>
              <w:widowControl w:val="0"/>
            </w:pPr>
            <w:r>
              <w:rPr>
                <w:rFonts w:hint="eastAsia"/>
              </w:rPr>
              <w:t>1</w:t>
            </w:r>
            <w:r>
              <w:t>00</w:t>
            </w:r>
            <w:r>
              <w:rPr>
                <w:rFonts w:hint="eastAsia"/>
              </w:rPr>
              <w:t>%</w:t>
            </w: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pPr>
              <w:pStyle w:val="15"/>
              <w:widowControl w:val="0"/>
            </w:pPr>
            <w:r>
              <w:rPr>
                <w:rFonts w:hint="eastAsia"/>
                <w:lang w:val="en-US" w:eastAsia="zh-CN"/>
              </w:rPr>
              <w:t>2</w:t>
            </w:r>
            <w:r>
              <w:rPr>
                <w:rFonts w:hint="eastAsia"/>
              </w:rPr>
              <w:t>0</w:t>
            </w:r>
          </w:p>
        </w:tc>
        <w:tc>
          <w:tcPr>
            <w:tcW w:w="2353" w:type="dxa"/>
            <w:tcBorders>
              <w:right w:val="double" w:color="auto" w:sz="4" w:space="0"/>
            </w:tcBorders>
            <w:vAlign w:val="center"/>
          </w:tcPr>
          <w:p>
            <w:pPr>
              <w:pStyle w:val="15"/>
              <w:widowControl w:val="0"/>
              <w:rPr>
                <w:rFonts w:hint="default" w:eastAsia="宋体"/>
                <w:lang w:val="en-US" w:eastAsia="zh-CN"/>
              </w:rPr>
            </w:pPr>
            <w:r>
              <w:rPr>
                <w:rFonts w:hint="eastAsia"/>
                <w:lang w:val="en-US" w:eastAsia="zh-CN"/>
              </w:rPr>
              <w:t>文案策划</w:t>
            </w:r>
          </w:p>
        </w:tc>
        <w:tc>
          <w:tcPr>
            <w:tcW w:w="612" w:type="dxa"/>
            <w:tcBorders>
              <w:left w:val="double" w:color="auto" w:sz="4" w:space="0"/>
            </w:tcBorders>
            <w:vAlign w:val="center"/>
          </w:tcPr>
          <w:p>
            <w:pPr>
              <w:pStyle w:val="15"/>
              <w:widowControl w:val="0"/>
            </w:pPr>
            <w:r>
              <w:rPr>
                <w:rFonts w:hint="eastAsia"/>
              </w:rPr>
              <w:t>50%</w:t>
            </w:r>
          </w:p>
        </w:tc>
        <w:tc>
          <w:tcPr>
            <w:tcW w:w="612" w:type="dxa"/>
            <w:vAlign w:val="center"/>
          </w:tcPr>
          <w:p>
            <w:pPr>
              <w:pStyle w:val="15"/>
              <w:widowControl w:val="0"/>
            </w:pPr>
          </w:p>
        </w:tc>
        <w:tc>
          <w:tcPr>
            <w:tcW w:w="612" w:type="dxa"/>
            <w:vAlign w:val="center"/>
          </w:tcPr>
          <w:p>
            <w:pPr>
              <w:pStyle w:val="15"/>
              <w:widowControl w:val="0"/>
            </w:pPr>
            <w:r>
              <w:rPr>
                <w:rFonts w:hint="eastAsia"/>
              </w:rPr>
              <w:t>50%</w:t>
            </w: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706" w:type="dxa"/>
            <w:tcBorders>
              <w:right w:val="single" w:color="auto" w:sz="12" w:space="0"/>
            </w:tcBorders>
            <w:vAlign w:val="center"/>
          </w:tcPr>
          <w:p>
            <w:pPr>
              <w:pStyle w:val="15"/>
              <w:widowControl w:val="0"/>
            </w:pPr>
            <w:r>
              <w:rPr>
                <w:rFonts w:hint="eastAsia"/>
              </w:rPr>
              <w:t>1</w:t>
            </w:r>
            <w:r>
              <w:t>00</w:t>
            </w:r>
            <w:r>
              <w:rPr>
                <w:rFonts w:hint="eastAsia"/>
              </w:rPr>
              <w:t>%</w:t>
            </w: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pPr>
              <w:pStyle w:val="15"/>
              <w:widowControl w:val="0"/>
            </w:pPr>
            <w:r>
              <w:rPr>
                <w:rFonts w:hint="eastAsia"/>
              </w:rPr>
              <w:t>40</w:t>
            </w:r>
          </w:p>
        </w:tc>
        <w:tc>
          <w:tcPr>
            <w:tcW w:w="2353" w:type="dxa"/>
            <w:tcBorders>
              <w:right w:val="double" w:color="auto" w:sz="4" w:space="0"/>
            </w:tcBorders>
            <w:vAlign w:val="center"/>
          </w:tcPr>
          <w:p>
            <w:pPr>
              <w:pStyle w:val="15"/>
              <w:widowControl w:val="0"/>
              <w:rPr>
                <w:rFonts w:hint="default" w:eastAsia="宋体"/>
                <w:lang w:val="en-US" w:eastAsia="zh-CN"/>
              </w:rPr>
            </w:pPr>
            <w:r>
              <w:rPr>
                <w:rFonts w:hint="eastAsia"/>
                <w:lang w:val="en-US" w:eastAsia="zh-CN"/>
              </w:rPr>
              <w:t>信息视觉化设计</w:t>
            </w:r>
          </w:p>
        </w:tc>
        <w:tc>
          <w:tcPr>
            <w:tcW w:w="612" w:type="dxa"/>
            <w:tcBorders>
              <w:left w:val="double" w:color="auto" w:sz="4" w:space="0"/>
            </w:tcBorders>
            <w:vAlign w:val="center"/>
          </w:tcPr>
          <w:p>
            <w:pPr>
              <w:pStyle w:val="15"/>
              <w:widowControl w:val="0"/>
            </w:pPr>
            <w:r>
              <w:rPr>
                <w:rFonts w:hint="eastAsia"/>
              </w:rPr>
              <w:t>30%</w:t>
            </w:r>
          </w:p>
        </w:tc>
        <w:tc>
          <w:tcPr>
            <w:tcW w:w="612" w:type="dxa"/>
            <w:vAlign w:val="center"/>
          </w:tcPr>
          <w:p>
            <w:pPr>
              <w:pStyle w:val="15"/>
              <w:widowControl w:val="0"/>
            </w:pPr>
            <w:r>
              <w:rPr>
                <w:rFonts w:hint="eastAsia"/>
              </w:rPr>
              <w:t>50%</w:t>
            </w:r>
          </w:p>
        </w:tc>
        <w:tc>
          <w:tcPr>
            <w:tcW w:w="612" w:type="dxa"/>
            <w:vAlign w:val="center"/>
          </w:tcPr>
          <w:p>
            <w:pPr>
              <w:pStyle w:val="15"/>
              <w:widowControl w:val="0"/>
            </w:pPr>
            <w:r>
              <w:rPr>
                <w:rFonts w:hint="eastAsia"/>
              </w:rPr>
              <w:t>20%</w:t>
            </w: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706" w:type="dxa"/>
            <w:tcBorders>
              <w:right w:val="single" w:color="auto" w:sz="12" w:space="0"/>
            </w:tcBorders>
            <w:vAlign w:val="center"/>
          </w:tcPr>
          <w:p>
            <w:pPr>
              <w:pStyle w:val="15"/>
              <w:widowControl w:val="0"/>
            </w:pPr>
            <w:r>
              <w:rPr>
                <w:rFonts w:hint="eastAsia"/>
              </w:rPr>
              <w:t>1</w:t>
            </w:r>
            <w:r>
              <w:t>00</w:t>
            </w:r>
            <w:r>
              <w:rPr>
                <w:rFonts w:hint="eastAsia"/>
              </w:rPr>
              <w:t>%</w:t>
            </w: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pPr>
              <w:pStyle w:val="15"/>
              <w:widowControl w:val="0"/>
            </w:pPr>
            <w:r>
              <w:rPr>
                <w:rFonts w:hint="eastAsia"/>
                <w:lang w:val="en-US" w:eastAsia="zh-CN"/>
              </w:rPr>
              <w:t>4</w:t>
            </w:r>
            <w:r>
              <w:rPr>
                <w:rFonts w:hint="eastAsia"/>
              </w:rPr>
              <w:t>0</w:t>
            </w:r>
          </w:p>
        </w:tc>
        <w:tc>
          <w:tcPr>
            <w:tcW w:w="2353" w:type="dxa"/>
            <w:tcBorders>
              <w:right w:val="double" w:color="auto" w:sz="4" w:space="0"/>
            </w:tcBorders>
            <w:vAlign w:val="center"/>
          </w:tcPr>
          <w:p>
            <w:pPr>
              <w:pStyle w:val="15"/>
              <w:widowControl w:val="0"/>
              <w:rPr>
                <w:rFonts w:hint="eastAsia" w:eastAsia="宋体"/>
                <w:lang w:val="en-US" w:eastAsia="zh-CN"/>
              </w:rPr>
            </w:pPr>
            <w:r>
              <w:rPr>
                <w:rFonts w:hint="eastAsia"/>
              </w:rPr>
              <w:t>交互动画</w:t>
            </w:r>
            <w:r>
              <w:rPr>
                <w:rFonts w:hint="eastAsia"/>
                <w:lang w:val="en-US" w:eastAsia="zh-CN"/>
              </w:rPr>
              <w:t>制作</w:t>
            </w:r>
          </w:p>
        </w:tc>
        <w:tc>
          <w:tcPr>
            <w:tcW w:w="612" w:type="dxa"/>
            <w:tcBorders>
              <w:left w:val="double" w:color="auto" w:sz="4" w:space="0"/>
            </w:tcBorders>
            <w:vAlign w:val="center"/>
          </w:tcPr>
          <w:p>
            <w:pPr>
              <w:pStyle w:val="15"/>
              <w:widowControl w:val="0"/>
            </w:pPr>
            <w:r>
              <w:rPr>
                <w:rFonts w:hint="eastAsia"/>
              </w:rPr>
              <w:t>30%</w:t>
            </w:r>
          </w:p>
        </w:tc>
        <w:tc>
          <w:tcPr>
            <w:tcW w:w="612" w:type="dxa"/>
            <w:vAlign w:val="center"/>
          </w:tcPr>
          <w:p>
            <w:pPr>
              <w:pStyle w:val="15"/>
              <w:widowControl w:val="0"/>
            </w:pPr>
            <w:r>
              <w:rPr>
                <w:rFonts w:hint="eastAsia"/>
              </w:rPr>
              <w:t>70%</w:t>
            </w: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706" w:type="dxa"/>
            <w:tcBorders>
              <w:right w:val="single" w:color="auto" w:sz="12" w:space="0"/>
            </w:tcBorders>
            <w:vAlign w:val="center"/>
          </w:tcPr>
          <w:p>
            <w:pPr>
              <w:pStyle w:val="15"/>
              <w:widowControl w:val="0"/>
            </w:pPr>
            <w:r>
              <w:rPr>
                <w:rFonts w:hint="eastAsia"/>
              </w:rPr>
              <w:t>1</w:t>
            </w:r>
            <w:r>
              <w:t>00</w:t>
            </w:r>
            <w:r>
              <w:rPr>
                <w:rFonts w:hint="eastAsia"/>
              </w:rPr>
              <w:t>%</w:t>
            </w:r>
          </w:p>
        </w:tc>
      </w:tr>
    </w:tbl>
    <w:p>
      <w:pPr>
        <w:pStyle w:val="18"/>
        <w:spacing w:before="326" w:beforeLines="100" w:after="163"/>
        <w:rPr>
          <w:rFonts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C+4ZKZ1AAAAAkBAAAPAAAAAAAAAAEAIAAAADgAAABkcnMvZG93bnJl&#10;di54bWxQSwECFAAUAAAACACHTuJAE483810CAAClBAAADgAAAAAAAAABACAAAAA5AQAAZHJzL2Uy&#10;b0RvYy54bWxQSwUGAAAAAAYABgBZAQAACAYAAAAA&#10;">
              <v:fill on="t" focussize="0,0"/>
              <v:stroke on="f" weight="0.5pt"/>
              <v:imagedata o:title=""/>
              <o:lock v:ext="edit" aspectratio="f"/>
              <v:textbox>
                <w:txbxContent>
                  <w:p>
                    <w:pPr>
                      <w:rPr>
                        <w:rFonts w:ascii="Times New Roman" w:hAnsi="Times New Roman"/>
                      </w:rPr>
                    </w:pPr>
                    <w:r>
                      <w:rPr>
                        <w:rFonts w:ascii="Times New Roman" w:hAnsi="Times New Roman"/>
                      </w:rPr>
                      <w:t>SJQU-QR-JW-056（A0）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FA9A7F"/>
    <w:multiLevelType w:val="multilevel"/>
    <w:tmpl w:val="BAFA9A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0E6AE1"/>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22FF"/>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48B"/>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4D95"/>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413D"/>
    <w:rsid w:val="007E620F"/>
    <w:rsid w:val="007E663C"/>
    <w:rsid w:val="007E7795"/>
    <w:rsid w:val="0080066B"/>
    <w:rsid w:val="00803578"/>
    <w:rsid w:val="008036DF"/>
    <w:rsid w:val="00815B8E"/>
    <w:rsid w:val="00816D99"/>
    <w:rsid w:val="0082324C"/>
    <w:rsid w:val="00823D71"/>
    <w:rsid w:val="008245AF"/>
    <w:rsid w:val="0083705D"/>
    <w:rsid w:val="0084242F"/>
    <w:rsid w:val="008568C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40910"/>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174AB"/>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1405"/>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87D45"/>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E4B74"/>
    <w:rsid w:val="00EF21D9"/>
    <w:rsid w:val="00EF2A94"/>
    <w:rsid w:val="00EF32FB"/>
    <w:rsid w:val="00EF44B1"/>
    <w:rsid w:val="00EF4865"/>
    <w:rsid w:val="00F100D2"/>
    <w:rsid w:val="00F12942"/>
    <w:rsid w:val="00F14886"/>
    <w:rsid w:val="00F16421"/>
    <w:rsid w:val="00F169D2"/>
    <w:rsid w:val="00F201EE"/>
    <w:rsid w:val="00F20B5D"/>
    <w:rsid w:val="00F2643E"/>
    <w:rsid w:val="00F35AA0"/>
    <w:rsid w:val="00F43C49"/>
    <w:rsid w:val="00F45C12"/>
    <w:rsid w:val="00F544A2"/>
    <w:rsid w:val="00F65F51"/>
    <w:rsid w:val="00F76CB9"/>
    <w:rsid w:val="00F77A73"/>
    <w:rsid w:val="00F96236"/>
    <w:rsid w:val="00F9663C"/>
    <w:rsid w:val="00FA0A20"/>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A8128A6"/>
    <w:rsid w:val="0BF32A1B"/>
    <w:rsid w:val="10BD2C22"/>
    <w:rsid w:val="22987C80"/>
    <w:rsid w:val="24192CCC"/>
    <w:rsid w:val="2FEFAC1F"/>
    <w:rsid w:val="39A66CD4"/>
    <w:rsid w:val="3CD52CE1"/>
    <w:rsid w:val="410F2E6A"/>
    <w:rsid w:val="4430136C"/>
    <w:rsid w:val="4AB0382B"/>
    <w:rsid w:val="569868B5"/>
    <w:rsid w:val="611F6817"/>
    <w:rsid w:val="66CA1754"/>
    <w:rsid w:val="6F1E65D4"/>
    <w:rsid w:val="6F266C86"/>
    <w:rsid w:val="6F5042C2"/>
    <w:rsid w:val="74316312"/>
    <w:rsid w:val="780F13C8"/>
    <w:rsid w:val="7B9B687A"/>
    <w:rsid w:val="7C385448"/>
    <w:rsid w:val="7CB3663D"/>
    <w:rsid w:val="7DF66161"/>
    <w:rsid w:val="D7FB2CE1"/>
    <w:rsid w:val="EA7ED495"/>
    <w:rsid w:val="ED7FE1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1"/>
    <w:qFormat/>
    <w:uiPriority w:val="99"/>
    <w:pPr>
      <w:widowControl w:val="0"/>
    </w:pPr>
    <w:rPr>
      <w:rFonts w:ascii="Times New Roman" w:hAnsi="Times New Roman" w:cs="Times New Roman"/>
      <w:kern w:val="2"/>
      <w:sz w:val="21"/>
    </w:rPr>
  </w:style>
  <w:style w:type="paragraph" w:styleId="4">
    <w:name w:val="footer"/>
    <w:basedOn w:val="1"/>
    <w:link w:val="13"/>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semiHidden/>
    <w:unhideWhenUsed/>
    <w:uiPriority w:val="99"/>
    <w:rPr>
      <w:color w:val="0000FF"/>
      <w:u w:val="single"/>
    </w:rPr>
  </w:style>
  <w:style w:type="character" w:customStyle="1" w:styleId="12">
    <w:name w:val="页眉 字符"/>
    <w:basedOn w:val="9"/>
    <w:link w:val="5"/>
    <w:semiHidden/>
    <w:qFormat/>
    <w:uiPriority w:val="99"/>
    <w:rPr>
      <w:sz w:val="18"/>
      <w:szCs w:val="18"/>
    </w:rPr>
  </w:style>
  <w:style w:type="character" w:customStyle="1" w:styleId="13">
    <w:name w:val="页脚 字符"/>
    <w:basedOn w:val="9"/>
    <w:link w:val="4"/>
    <w:semiHidden/>
    <w:qFormat/>
    <w:uiPriority w:val="99"/>
    <w:rPr>
      <w:sz w:val="18"/>
      <w:szCs w:val="18"/>
    </w:rPr>
  </w:style>
  <w:style w:type="paragraph" w:customStyle="1" w:styleId="14">
    <w:name w:val="表格标题DG"/>
    <w:basedOn w:val="1"/>
    <w:qFormat/>
    <w:uiPriority w:val="0"/>
    <w:pPr>
      <w:snapToGrid w:val="0"/>
      <w:jc w:val="center"/>
    </w:pPr>
    <w:rPr>
      <w:rFonts w:ascii="Arial" w:hAnsi="Arial" w:eastAsia="黑体"/>
      <w:bCs/>
      <w:color w:val="000000"/>
      <w:sz w:val="21"/>
      <w:szCs w:val="20"/>
    </w:rPr>
  </w:style>
  <w:style w:type="paragraph" w:customStyle="1" w:styleId="15">
    <w:name w:val="表格正文DG"/>
    <w:basedOn w:val="1"/>
    <w:qFormat/>
    <w:uiPriority w:val="0"/>
    <w:pPr>
      <w:jc w:val="center"/>
    </w:pPr>
    <w:rPr>
      <w:rFonts w:ascii="Times New Roman" w:hAnsi="Times New Roman"/>
      <w:color w:val="000000"/>
      <w:sz w:val="21"/>
      <w:szCs w:val="21"/>
    </w:rPr>
  </w:style>
  <w:style w:type="paragraph" w:styleId="16">
    <w:name w:val="List Paragraph"/>
    <w:basedOn w:val="1"/>
    <w:unhideWhenUsed/>
    <w:qFormat/>
    <w:uiPriority w:val="99"/>
    <w:pPr>
      <w:ind w:firstLine="420" w:firstLineChars="200"/>
    </w:pPr>
  </w:style>
  <w:style w:type="paragraph" w:customStyle="1" w:styleId="17">
    <w:name w:val="一级标题DG"/>
    <w:basedOn w:val="1"/>
    <w:qFormat/>
    <w:uiPriority w:val="0"/>
    <w:pPr>
      <w:spacing w:line="480" w:lineRule="auto"/>
      <w:outlineLvl w:val="0"/>
    </w:pPr>
    <w:rPr>
      <w:rFonts w:ascii="Arial" w:hAnsi="Arial" w:eastAsia="黑体"/>
      <w:sz w:val="28"/>
    </w:rPr>
  </w:style>
  <w:style w:type="paragraph" w:customStyle="1" w:styleId="18">
    <w:name w:val="二级标题DG"/>
    <w:basedOn w:val="6"/>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9">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20">
    <w:name w:val="标题 1 字符"/>
    <w:basedOn w:val="9"/>
    <w:link w:val="2"/>
    <w:qFormat/>
    <w:uiPriority w:val="9"/>
    <w:rPr>
      <w:rFonts w:ascii="Calibri" w:hAnsi="Calibri" w:eastAsia="宋体" w:cs="Times New Roman"/>
      <w:b/>
      <w:bCs/>
      <w:kern w:val="44"/>
      <w:sz w:val="44"/>
      <w:szCs w:val="44"/>
    </w:rPr>
  </w:style>
  <w:style w:type="character" w:customStyle="1" w:styleId="21">
    <w:name w:val="批注文字 字符"/>
    <w:basedOn w:val="9"/>
    <w:link w:val="3"/>
    <w:qFormat/>
    <w:uiPriority w:val="99"/>
    <w:rPr>
      <w:rFonts w:ascii="Times New Roman" w:hAnsi="Times New Roman" w:eastAsia="宋体" w:cs="Times New Roman"/>
      <w:kern w:val="2"/>
      <w:sz w:val="21"/>
      <w:szCs w:val="24"/>
    </w:rPr>
  </w:style>
  <w:style w:type="character" w:customStyle="1" w:styleId="22">
    <w:name w:val="editor-text-nod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492</Words>
  <Characters>2809</Characters>
  <Lines>23</Lines>
  <Paragraphs>6</Paragraphs>
  <TotalTime>9</TotalTime>
  <ScaleCrop>false</ScaleCrop>
  <LinksUpToDate>false</LinksUpToDate>
  <CharactersWithSpaces>3295</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2024-01-28T01:19:00Z</dcterms:created>
  <dc:creator>juvg</dc:creator>
  <cp:lastModifiedBy>Bartie Bi</cp:lastModifiedBy>
  <cp:lastPrinted>2023-09-18T23:48:00Z</cp:lastPrinted>
  <dcterms:modified xsi:type="dcterms:W3CDTF">2025-08-28T11:17:40Z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D37F1FE34E4B8741517CB46521050F9E_42</vt:lpwstr>
  </property>
</Properties>
</file>