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F8680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 w:ascii="黑体" w:hAnsi="黑体" w:eastAsia="黑体"/>
          <w:bCs/>
          <w:color w:val="auto"/>
          <w:sz w:val="32"/>
          <w:szCs w:val="32"/>
          <w:lang w:val="en-US" w:eastAsia="zh-CN"/>
        </w:rPr>
        <w:t>数字绘画技法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6781CFD3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32C9C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2311364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5E9CE93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数字绘画技法</w:t>
            </w:r>
          </w:p>
        </w:tc>
      </w:tr>
      <w:tr w14:paraId="1F1A6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546F5A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9B29F4B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Digital Painting Technique</w:t>
            </w:r>
          </w:p>
        </w:tc>
      </w:tr>
      <w:tr w14:paraId="222B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495CBA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847FB4E">
            <w:pPr>
              <w:widowControl w:val="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  <w:szCs w:val="21"/>
              </w:rPr>
              <w:t>2040</w:t>
            </w:r>
            <w:r>
              <w:rPr>
                <w:rFonts w:hint="eastAsia"/>
                <w:color w:val="000000"/>
                <w:szCs w:val="21"/>
              </w:rPr>
              <w:t>666</w:t>
            </w:r>
          </w:p>
        </w:tc>
        <w:tc>
          <w:tcPr>
            <w:tcW w:w="2126" w:type="dxa"/>
            <w:gridSpan w:val="2"/>
            <w:vAlign w:val="center"/>
          </w:tcPr>
          <w:p w14:paraId="5846348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D4AE786">
            <w:pPr>
              <w:widowControl w:val="0"/>
              <w:jc w:val="left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3882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2781923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1A9CB30F">
            <w:pPr>
              <w:widowControl w:val="0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6A8051A0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6E069DA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13" w:type="dxa"/>
            <w:gridSpan w:val="2"/>
            <w:vAlign w:val="center"/>
          </w:tcPr>
          <w:p w14:paraId="7962BE0D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10951D35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 w14:paraId="195F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6460ED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50218A9">
            <w:pPr>
              <w:widowControl w:val="0"/>
              <w:jc w:val="lef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A1D0AF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9304051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数字媒体艺术一年级</w:t>
            </w:r>
          </w:p>
        </w:tc>
      </w:tr>
      <w:tr w14:paraId="1EC0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F34966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BE2EA2E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  <w:tc>
          <w:tcPr>
            <w:tcW w:w="2126" w:type="dxa"/>
            <w:gridSpan w:val="2"/>
            <w:vAlign w:val="center"/>
          </w:tcPr>
          <w:p w14:paraId="7B92C4A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3DACB06">
            <w:pPr>
              <w:widowControl w:val="0"/>
              <w:jc w:val="left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3D21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D65AEB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3B2E4503">
            <w:pPr>
              <w:widowControl w:val="0"/>
              <w:snapToGrid w:val="0"/>
              <w:jc w:val="left"/>
              <w:rPr>
                <w:rFonts w:hint="default" w:ascii="Times New Roman" w:hAnsi="Times New Roman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《</w:t>
            </w:r>
            <w:r>
              <w:rPr>
                <w:rFonts w:ascii="宋体" w:hAnsi="宋体" w:cs="Arial"/>
                <w:sz w:val="21"/>
                <w:szCs w:val="21"/>
              </w:rPr>
              <w:t>数字绘画技法丛书photoshop写实绘画技法从入门到精</w:t>
            </w:r>
            <w:r>
              <w:rPr>
                <w:rFonts w:hint="eastAsia" w:ascii="宋体" w:hAnsi="宋体" w:cs="Arial"/>
                <w:sz w:val="21"/>
                <w:szCs w:val="21"/>
              </w:rPr>
              <w:t>通》，王鲁光，</w:t>
            </w:r>
            <w:r>
              <w:rPr>
                <w:rFonts w:ascii="宋体" w:hAnsi="宋体" w:cs="Arial"/>
                <w:sz w:val="21"/>
                <w:szCs w:val="21"/>
              </w:rPr>
              <w:t>化学工业出版社</w:t>
            </w:r>
            <w:r>
              <w:rPr>
                <w:rFonts w:hint="eastAsia" w:ascii="宋体" w:hAnsi="宋体" w:cs="Arial"/>
                <w:sz w:val="21"/>
                <w:szCs w:val="21"/>
              </w:rPr>
              <w:t>，2013/1</w:t>
            </w:r>
          </w:p>
        </w:tc>
        <w:tc>
          <w:tcPr>
            <w:tcW w:w="1413" w:type="dxa"/>
            <w:gridSpan w:val="2"/>
            <w:vAlign w:val="center"/>
          </w:tcPr>
          <w:p w14:paraId="3D49972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1B6F2B8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0E4D32B">
            <w:pPr>
              <w:widowControl w:val="0"/>
              <w:ind w:left="120" w:leftChars="50"/>
              <w:jc w:val="both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6350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0A97F1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63B7D01">
            <w:pPr>
              <w:pStyle w:val="14"/>
              <w:widowControl w:val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 w14:paraId="006D2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2974F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771B40D4">
            <w:pPr>
              <w:pStyle w:val="14"/>
              <w:widowControl w:val="0"/>
              <w:jc w:val="left"/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本课程是数字媒体艺术专业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本科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一年级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专业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必修课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前期课程为《数字媒体设计基础》，在人才培养阶段起着承上启下的重要作用，为后期数字媒体专业方向的课程学习打下坚实基础。该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课程主要是学习数字绘画技术的相关知识，结合PS和Wacom数位板进行实践训练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课程内容由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人物绘画、动物绘画、静物绘画、风景绘画四部分组成，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</w:rPr>
              <w:t>重点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涵盖笔刷、硬软件工具的应用以及绘画技巧和素材编辑、肌理表现等技法，学习写实性绘画中的造型、色彩、质感、肌理等的表现方法。课程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</w:rPr>
              <w:t>难点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从写实性的绘画中转换为平面化的表现方式，全面系统地了解数字绘画的操作方式、绘画理念、表现编辑方法等，能够运用多种方法和方案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进行绘画创作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课程旨在培养学生的造型能力、透视比例的意识能力、空间体积的感知能力以及丰富的绘画表现能力，分析和再现物象到幻化物象，提高学生想象力和艺术创作能力，实现艺术形式与内涵精神的和谐统一。</w:t>
            </w:r>
          </w:p>
        </w:tc>
      </w:tr>
      <w:tr w14:paraId="0667E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4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226BD0A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27D2735B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此课程适合大</w:t>
            </w: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数字媒体艺术专业</w:t>
            </w:r>
            <w:r>
              <w:rPr>
                <w:rFonts w:hint="eastAsia"/>
                <w:lang w:val="en-US" w:eastAsia="zh-CN"/>
              </w:rPr>
              <w:t>基础课程学习</w:t>
            </w:r>
            <w:r>
              <w:rPr>
                <w:rFonts w:hint="eastAsia"/>
              </w:rPr>
              <w:t>，作为数字媒体专业方向的专业必修课程之一，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课程主要是学习数字绘画技术的相关知识，结合PS和Wacom数位板进行实践训练</w:t>
            </w:r>
            <w:r>
              <w:rPr>
                <w:rFonts w:hint="eastAsia"/>
              </w:rPr>
              <w:t>。</w:t>
            </w:r>
          </w:p>
        </w:tc>
      </w:tr>
      <w:tr w14:paraId="33FF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18F93F2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357BD283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963295" cy="292735"/>
                  <wp:effectExtent l="0" t="0" r="8255" b="12065"/>
                  <wp:docPr id="1" name="图片 1" descr="581714d6252c4c3b42ad23b7a4d8c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81714d6252c4c3b42ad23b7a4d8c0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29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761091C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52D265F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2023.11</w:t>
            </w:r>
          </w:p>
        </w:tc>
      </w:tr>
      <w:tr w14:paraId="0804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3B4D3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375F7DE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         </w:t>
            </w:r>
            <w:r>
              <w:rPr>
                <w:rFonts w:ascii="宋体" w:hAnsi="宋体"/>
                <w:color w:val="000000"/>
                <w:szCs w:val="21"/>
              </w:rPr>
              <w:drawing>
                <wp:inline distT="0" distB="0" distL="0" distR="0">
                  <wp:extent cx="692785" cy="452120"/>
                  <wp:effectExtent l="0" t="0" r="12065" b="508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785" cy="45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71584B4F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26DCFD71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2023.12</w:t>
            </w:r>
          </w:p>
        </w:tc>
      </w:tr>
      <w:tr w14:paraId="29EF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583F650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F1BA46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0" distR="0">
                  <wp:extent cx="916305" cy="416560"/>
                  <wp:effectExtent l="0" t="0" r="17145" b="2540"/>
                  <wp:docPr id="16" name="图片 10" descr="20031565468528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0" descr="20031565468528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305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44C94254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032E24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2023.12</w:t>
            </w:r>
          </w:p>
        </w:tc>
      </w:tr>
    </w:tbl>
    <w:p w14:paraId="43EB5EDD">
      <w:pPr>
        <w:spacing w:line="100" w:lineRule="exact"/>
        <w:rPr>
          <w:rFonts w:ascii="Arial" w:hAnsi="Arial" w:eastAsia="黑体"/>
        </w:rPr>
      </w:pPr>
      <w:r>
        <w:br w:type="page"/>
      </w:r>
    </w:p>
    <w:p w14:paraId="56F7C67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2C23816E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2AF7A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423216E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97243B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59752292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657AB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4B0B424B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AFDDA0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6033C693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理解绘画中蕴含的文化历史内涵，在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实践过程中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提升文化自信感与自我艺术修养。</w:t>
            </w:r>
          </w:p>
        </w:tc>
      </w:tr>
      <w:tr w14:paraId="68E46A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42386DD9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C1699A5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2</w:t>
            </w:r>
          </w:p>
        </w:tc>
        <w:tc>
          <w:tcPr>
            <w:tcW w:w="6459" w:type="dxa"/>
            <w:vAlign w:val="center"/>
          </w:tcPr>
          <w:p w14:paraId="3CA66074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能够熟练掌握PS软件的工具、图层、笔刷、特效的功能与特性，以便更好地为绘制对象打下技术基础。</w:t>
            </w:r>
          </w:p>
        </w:tc>
      </w:tr>
      <w:tr w14:paraId="147B9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16BE75BB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5514353D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3</w:t>
            </w:r>
          </w:p>
        </w:tc>
        <w:tc>
          <w:tcPr>
            <w:tcW w:w="6459" w:type="dxa"/>
            <w:vAlign w:val="center"/>
          </w:tcPr>
          <w:p w14:paraId="3A5A64EB">
            <w:pPr>
              <w:pStyle w:val="14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能根据数字绘画技法课题的需要自己确定学习目标，搜集课题相关的资料与素材，并设计学习计划。</w:t>
            </w:r>
          </w:p>
        </w:tc>
      </w:tr>
      <w:tr w14:paraId="2BAAA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766EFBB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6715F6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7D502295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能够具备数字绘画的写实表现能力与动漫画的构思能力，使美术融合于技术之中，达到再现。对特定课题内容的结构、肌理、材质做较完备的创意表达。</w:t>
            </w:r>
          </w:p>
        </w:tc>
      </w:tr>
      <w:tr w14:paraId="53230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07A28E71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08F26C8A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5436249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06D8DD85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能够根据课题内容做出绘制方案，学习运用自己的绘画语言进行物象再现，灵活运用数字绘画技法。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培养学生对于造型设计、材质表现的锲而不舍、反复推敲的精神，在造型上勇于夸张、变形、创新。</w:t>
            </w:r>
          </w:p>
        </w:tc>
      </w:tr>
    </w:tbl>
    <w:p w14:paraId="669D91E6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630744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96" w:type="dxa"/>
          </w:tcPr>
          <w:p w14:paraId="646168C5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LO1品德修养：拥护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中国共产</w:t>
            </w:r>
            <w:r>
              <w:rPr>
                <w:b w:val="0"/>
                <w:bCs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“感恩、回报、爱心、责任”</w:t>
            </w:r>
            <w:r>
              <w:rPr>
                <w:b w:val="0"/>
                <w:bCs/>
                <w:sz w:val="21"/>
                <w:szCs w:val="21"/>
              </w:rPr>
              <w:t>八字校训，积极服务他人、服务社会、诚信尽责、爱岗敬业。</w:t>
            </w:r>
          </w:p>
          <w:p w14:paraId="4CFC36D7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爱党爱国，坚决拥护党的领导，热爱祖国的大好河山、悠久历史、灿烂文化，自觉维护民族利益和国家尊严。</w:t>
            </w:r>
          </w:p>
        </w:tc>
      </w:tr>
      <w:tr w14:paraId="7043CF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96" w:type="dxa"/>
          </w:tcPr>
          <w:p w14:paraId="5A3AEA01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LO2专业能力：具有人文科学素养，具备从事某项工作或专业的理论知识、实践能力。</w:t>
            </w:r>
          </w:p>
          <w:p w14:paraId="5A96725F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②具备设计素养与审美能力。掌握基础造型、设计基础、设计原理、美学素养等知识要点。</w:t>
            </w:r>
          </w:p>
        </w:tc>
      </w:tr>
      <w:tr w14:paraId="79A2D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96" w:type="dxa"/>
          </w:tcPr>
          <w:p w14:paraId="0AA4494C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14:paraId="03E3EC65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  <w:r>
              <w:rPr>
                <w:b w:val="0"/>
                <w:bCs/>
                <w:sz w:val="21"/>
                <w:szCs w:val="21"/>
              </w:rPr>
              <w:t>能搜集、获取达到目标所需要的学习资源，实施学习计划、反思学习计划、持续改进，达到学习目标。</w:t>
            </w:r>
          </w:p>
        </w:tc>
      </w:tr>
      <w:tr w14:paraId="2697A4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rPr>
          <w:trHeight w:val="871" w:hRule="atLeast"/>
        </w:trPr>
        <w:tc>
          <w:tcPr>
            <w:tcW w:w="8296" w:type="dxa"/>
          </w:tcPr>
          <w:p w14:paraId="01DE5ABA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LO5健康发展：懂得审美、热爱劳动、为人热忱、身心健康、耐挫折，具有可持续发展的能力。</w:t>
            </w:r>
          </w:p>
          <w:p w14:paraId="34B1D729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default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③</w:t>
            </w:r>
            <w:r>
              <w:rPr>
                <w:b w:val="0"/>
                <w:bCs/>
                <w:sz w:val="21"/>
                <w:szCs w:val="21"/>
              </w:rPr>
              <w:t>懂得审美，有发现美、感受美、鉴赏美、评价美、创造美的能力。</w:t>
            </w:r>
          </w:p>
        </w:tc>
      </w:tr>
      <w:tr w14:paraId="419818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rPr>
          <w:trHeight w:val="871" w:hRule="atLeast"/>
        </w:trPr>
        <w:tc>
          <w:tcPr>
            <w:tcW w:w="8296" w:type="dxa"/>
          </w:tcPr>
          <w:p w14:paraId="0E1065A2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bCs/>
                <w:sz w:val="21"/>
                <w:szCs w:val="21"/>
              </w:rPr>
              <w:t>同群体保持良好的合作关系，做集体中的积极成员，善于自我管理和团队管理；善于从多个维度思考问题，利用自己的知识与实践来提出新设想。</w:t>
            </w:r>
          </w:p>
          <w:p w14:paraId="7C320803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③</w:t>
            </w:r>
            <w:r>
              <w:rPr>
                <w:bCs/>
                <w:sz w:val="21"/>
                <w:szCs w:val="21"/>
              </w:rPr>
              <w:t>能用创新的方法或者多种方法解决复杂问题或真实问题。</w:t>
            </w:r>
          </w:p>
        </w:tc>
      </w:tr>
    </w:tbl>
    <w:p w14:paraId="0D08775D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0389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47E5AC3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7F27184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1EF51D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75F0697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6070B7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1284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8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678CE7C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C9C8C18">
            <w:pPr>
              <w:pStyle w:val="14"/>
              <w:rPr>
                <w:rFonts w:hint="eastAsia" w:eastAsia="宋体" w:cs="Times New Roman"/>
                <w:bCs/>
                <w:lang w:eastAsia="zh-CN"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012A32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6891268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理解绘画中蕴含的文化历史内涵，在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实践过程中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提升文化自信感与自我艺术修养。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8B9B14"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13EF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1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D7457C6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2458483C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45ED159">
            <w:pPr>
              <w:pStyle w:val="14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772FEB58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能够熟练掌握PS软件的工具、图层、笔刷、特效的功能与特性，以便更好地为绘制对象打下技术基础。</w:t>
            </w:r>
            <w:bookmarkStart w:id="4" w:name="_GoBack"/>
            <w:bookmarkEnd w:id="4"/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91F2018">
            <w:pPr>
              <w:pStyle w:val="14"/>
              <w:ind w:firstLine="420" w:firstLineChars="200"/>
              <w:jc w:val="both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407A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6FCF9F2F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LO4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70FED83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C53841D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0BC19CCE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能根据数字绘画技法课题的需要自己确定学习目标，搜集课题相关的资料与素材，并设计学习计划。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76D0307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6B84E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6540C512">
            <w:pPr>
              <w:pStyle w:val="14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LO5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AA39D85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693B50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14BF585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能够具备数字绘画的写实表现能力与动漫画的构思能力，使美术融合于技术之中，达到再现。对特定课题内容的结构、肌理、材质做较完备的创意表达。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002CF4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5944A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152FB76C">
            <w:pPr>
              <w:pStyle w:val="14"/>
              <w:jc w:val="center"/>
              <w:rPr>
                <w:b w:val="0"/>
                <w:bCs/>
                <w:sz w:val="21"/>
                <w:szCs w:val="21"/>
              </w:rPr>
            </w:pPr>
          </w:p>
          <w:p w14:paraId="026B8FE2">
            <w:pPr>
              <w:pStyle w:val="14"/>
              <w:jc w:val="center"/>
              <w:rPr>
                <w:rFonts w:hint="eastAsia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b w:val="0"/>
                <w:bCs/>
                <w:sz w:val="21"/>
                <w:szCs w:val="21"/>
              </w:rPr>
              <w:t>LO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6E7615D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58C51F2A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7CD89A9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能够根据课题内容做出绘制方案，学习运用自己的绘画语言进行物象再现，灵活运用数字绘画技法。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培养学生对于造型设计、材质表现的锲而不舍、反复推敲的精神，在造型上勇于夸张、变形、创新。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E00636A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</w:tbl>
    <w:p w14:paraId="0EF9088F">
      <w:pPr>
        <w:pStyle w:val="13"/>
      </w:pPr>
    </w:p>
    <w:p w14:paraId="3F893C78"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2"/>
      <w:bookmarkStart w:id="1" w:name="OLE_LINK1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75479C96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04A47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6DC3273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33959E0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AE6DAD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3F09292A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1B546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69797F6">
            <w:pPr>
              <w:pStyle w:val="13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7D8B011">
            <w:pPr>
              <w:pStyle w:val="13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C0B817">
            <w:pPr>
              <w:pStyle w:val="13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8C3BAE4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2C96B6F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9C5CAB1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6649A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8B695A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599227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15E8EA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BEF5525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05E950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76156DA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18345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8C905D4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7DF152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2EAA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00AB70D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FFD150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8AF1199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308E9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FC89939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C47E064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静物绘画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3CED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613EE1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892095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265799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595A5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47BFE80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21C1D43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67F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011B2F2">
            <w:pPr>
              <w:pStyle w:val="13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2EEA14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E8D595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072AD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24019"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19AB5065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D36C0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42DACBAF">
            <w:pPr>
              <w:widowControl w:val="0"/>
              <w:spacing w:line="440" w:lineRule="exact"/>
              <w:jc w:val="both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实验1：</w:t>
            </w:r>
            <w:r>
              <w:rPr>
                <w:rFonts w:hint="eastAsia" w:cs="宋体"/>
                <w:bCs/>
                <w:sz w:val="21"/>
                <w:szCs w:val="21"/>
                <w:lang w:val="en-US" w:eastAsia="zh-CN"/>
              </w:rPr>
              <w:t>人物绘画</w:t>
            </w:r>
          </w:p>
        </w:tc>
      </w:tr>
      <w:tr w14:paraId="59E16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3535681E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90"/>
              <w:gridCol w:w="2690"/>
              <w:gridCol w:w="2690"/>
            </w:tblGrid>
            <w:tr w14:paraId="332691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</w:tcPr>
                <w:p w14:paraId="44411680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</w:tcPr>
                <w:p w14:paraId="7FA1D4AC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</w:tcPr>
                <w:p w14:paraId="6DB2E7FA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378968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</w:tcPr>
                <w:p w14:paraId="400F4AB0">
                  <w:pPr>
                    <w:widowControl/>
                    <w:numPr>
                      <w:ilvl w:val="0"/>
                      <w:numId w:val="0"/>
                    </w:numPr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1.熟悉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Unity3D引擎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能够进行简单的资源下载，导入和导出。</w:t>
                  </w:r>
                </w:p>
                <w:p w14:paraId="0FF8E59A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认识人物头部结构、五官的造型与构造和人体结构关系、掌握人物造型的体块、透视、 比例等。</w:t>
                  </w:r>
                </w:p>
                <w:p w14:paraId="36D3F5F0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3.实践练习</w:t>
                  </w:r>
                </w:p>
                <w:p w14:paraId="667C48F8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2693" w:type="dxa"/>
                </w:tcPr>
                <w:p w14:paraId="3656762F">
                  <w:pPr>
                    <w:widowControl w:val="0"/>
                    <w:snapToGrid w:val="0"/>
                    <w:spacing w:line="288" w:lineRule="auto"/>
                    <w:ind w:right="26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1.梳理线条的种类、风格、疏密关系，运用软件与硬件特性完成接线绘画技巧。</w:t>
                  </w:r>
                </w:p>
                <w:p w14:paraId="36F3183B">
                  <w:pPr>
                    <w:widowControl w:val="0"/>
                    <w:snapToGrid w:val="0"/>
                    <w:spacing w:line="288" w:lineRule="auto"/>
                    <w:ind w:right="26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2.掌握线条绘画技巧，能够清晰完成复杂结构线条的整理与绘制。作</w:t>
                  </w:r>
                </w:p>
                <w:p w14:paraId="4CB1F6FC">
                  <w:pPr>
                    <w:widowControl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3.理解中国传统绘画与数字绘画创作的艺术融合。</w:t>
                  </w:r>
                </w:p>
                <w:p w14:paraId="790C427E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2694" w:type="dxa"/>
                </w:tcPr>
                <w:p w14:paraId="377F1224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1.能够对人物头部、五官、皮肤、毛发等进行分析、研究，达到逼真的绘制能力（重点）</w:t>
                  </w:r>
                </w:p>
                <w:p w14:paraId="791A35C7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2.能够将人物进行准确描绘，并尝试用不同的笔刷表现不同的艺术效果。（重点）</w:t>
                  </w:r>
                </w:p>
                <w:p w14:paraId="2CC76716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3.能够将写实人物进行幻化、夸张、变形，有一定的设计感。（难点）</w:t>
                  </w:r>
                </w:p>
                <w:p w14:paraId="57695092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4.能够对PS工具和各项功能熟悉运用（重点）</w:t>
                  </w:r>
                </w:p>
                <w:p w14:paraId="2C08D698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18D3E83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6C71F38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7E6FD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430C6C92">
            <w:pPr>
              <w:widowControl w:val="0"/>
              <w:spacing w:line="440" w:lineRule="exact"/>
              <w:jc w:val="both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实验2：</w:t>
            </w:r>
            <w:r>
              <w:rPr>
                <w:rFonts w:hint="eastAsia" w:cs="宋体"/>
                <w:bCs/>
                <w:sz w:val="21"/>
                <w:szCs w:val="21"/>
                <w:lang w:val="en-US" w:eastAsia="zh-CN"/>
              </w:rPr>
              <w:t>动物绘画</w:t>
            </w:r>
          </w:p>
        </w:tc>
      </w:tr>
      <w:tr w14:paraId="6F4515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6A8E5802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31288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  <w:vAlign w:val="top"/>
                </w:tcPr>
                <w:p w14:paraId="7FF82AE9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3B99FAB4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7671A4D2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31C35A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</w:tcPr>
                <w:p w14:paraId="00109D24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在掌握动物结构解剖和运动规律的基础上，了解动物的身体结构、生活习性与环境。</w:t>
                  </w:r>
                </w:p>
                <w:p w14:paraId="7D450D56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善于归纳和概括不同类别动物造型的共性与个性。</w:t>
                  </w:r>
                </w:p>
                <w:p w14:paraId="5FEE745C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研究动物的结构造型和毛发所产生的肌理感，灵活运用笔刷、工具进行描绘。</w:t>
                  </w:r>
                </w:p>
                <w:p w14:paraId="4ED0D5B2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任务一为写实造型，任务二为对已完成的写实造型进行平面化夸张、变形，具有创造力。</w:t>
                  </w:r>
                </w:p>
              </w:tc>
              <w:tc>
                <w:tcPr>
                  <w:tcW w:w="2693" w:type="dxa"/>
                </w:tcPr>
                <w:p w14:paraId="76EB0BE4">
                  <w:pPr>
                    <w:widowControl w:val="0"/>
                    <w:numPr>
                      <w:ilvl w:val="0"/>
                      <w:numId w:val="2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认识动物骨骼、形体的结构关系与运动规律，研究动物的动态习性，肌肉群运动规律，以及不同动物的造型特征。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（重点）</w:t>
                  </w:r>
                </w:p>
                <w:p w14:paraId="408050C4">
                  <w:pPr>
                    <w:widowControl w:val="0"/>
                    <w:numPr>
                      <w:ilvl w:val="0"/>
                      <w:numId w:val="2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对不同动物进行观察、分析，在写实的基础上，对动物进行拟人化的表现，并夸张变形。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（难点）</w:t>
                  </w:r>
                </w:p>
                <w:p w14:paraId="291D2ACD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3.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掌握PS 软件中的笔刷的笔尖形状和不同表现效果，合理地调节与运用</w:t>
                  </w:r>
                </w:p>
              </w:tc>
              <w:tc>
                <w:tcPr>
                  <w:tcW w:w="2694" w:type="dxa"/>
                </w:tcPr>
                <w:p w14:paraId="76E83C0E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1.能够理解动物的解剖知识，准确地画出动物骨骼与肌肉，包括毛发等，达到逼真的绘制能力。（重点）</w:t>
                  </w:r>
                </w:p>
                <w:p w14:paraId="1617166B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2.能够将写实动物进行幻化、夸张、变形，有一定的设计感。（难点）</w:t>
                  </w:r>
                </w:p>
                <w:p w14:paraId="4C82A2F9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3.能够对PS工具和各项功能熟悉运用（重点）</w:t>
                  </w:r>
                </w:p>
                <w:p w14:paraId="14851E93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563E83B8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55A95E0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447F6F7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6261A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19C2D48D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静物绘画</w:t>
            </w:r>
          </w:p>
        </w:tc>
      </w:tr>
      <w:tr w14:paraId="7256D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263514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  <w:vAlign w:val="top"/>
                </w:tcPr>
                <w:p w14:paraId="39A25906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4FAA237F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25BF8BCC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0F225FE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</w:tcPr>
                <w:p w14:paraId="32B370D8">
                  <w:pPr>
                    <w:widowControl w:val="0"/>
                    <w:numPr>
                      <w:ilvl w:val="0"/>
                      <w:numId w:val="3"/>
                    </w:numPr>
                    <w:snapToGrid w:val="0"/>
                    <w:spacing w:line="288" w:lineRule="auto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使学生能从实践中体会不同静物的构造与肌理特征，使绘画与制作相结合，将静物的不同质感和肌理表现得淋漓尽致。研究静物的造型结构、空间透视、色彩、肌理等要素。</w:t>
                  </w:r>
                </w:p>
                <w:p w14:paraId="58A31701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任务一为写实造型，任务二为对已完成的写实造型进行平面化夸张、变形，并进行静物元素重组，具有创造力。</w:t>
                  </w:r>
                </w:p>
              </w:tc>
              <w:tc>
                <w:tcPr>
                  <w:tcW w:w="2693" w:type="dxa"/>
                </w:tcPr>
                <w:p w14:paraId="48278D71">
                  <w:pPr>
                    <w:widowControl w:val="0"/>
                    <w:numPr>
                      <w:ilvl w:val="0"/>
                      <w:numId w:val="4"/>
                    </w:numPr>
                    <w:snapToGrid w:val="0"/>
                    <w:jc w:val="both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/>
                      <w:sz w:val="21"/>
                      <w:szCs w:val="21"/>
                    </w:rPr>
                    <w:t>根据不同物体的结构、材质分析不同的造型和肌理的技法表现。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（重点）</w:t>
                  </w:r>
                </w:p>
                <w:p w14:paraId="5A965EFF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掌握PS软件中的笔刷样式和图层样式以及笔刷的各种形状，同时运用蒙版与材质图片相结合进行绘制。（难点）</w:t>
                  </w:r>
                </w:p>
              </w:tc>
              <w:tc>
                <w:tcPr>
                  <w:tcW w:w="2694" w:type="dxa"/>
                </w:tcPr>
                <w:p w14:paraId="6224B4A3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1.能够对不同物体的材质特点进行分析与认识。（重点）</w:t>
                  </w:r>
                </w:p>
                <w:p w14:paraId="728414CD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2.能够运用不同的笔触表现不同物体的材质肌理。（难点）</w:t>
                  </w:r>
                </w:p>
                <w:p w14:paraId="2EAB8E58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3.能够根据已完成的静物做平面化重组表现。（难点）</w:t>
                  </w:r>
                </w:p>
                <w:p w14:paraId="09F938CD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4.能够对PS工具和各项功能熟悉运用（重点）</w:t>
                  </w:r>
                </w:p>
                <w:p w14:paraId="6D4502CA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4EB04C47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011BF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 w14:paraId="47D7B135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风景绘画</w:t>
            </w:r>
          </w:p>
        </w:tc>
      </w:tr>
      <w:tr w14:paraId="7E1E9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63B5BB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  <w:vAlign w:val="top"/>
                </w:tcPr>
                <w:p w14:paraId="2E229DB1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0749776D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6A09AD1E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6BB074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</w:tcPr>
                <w:p w14:paraId="5E42753F">
                  <w:pPr>
                    <w:widowControl w:val="0"/>
                    <w:numPr>
                      <w:ilvl w:val="0"/>
                      <w:numId w:val="5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理解风景绘画中存在的透视、空间、光线、色彩等原理。</w:t>
                  </w:r>
                </w:p>
                <w:p w14:paraId="36FB6CD3">
                  <w:pPr>
                    <w:widowControl w:val="0"/>
                    <w:numPr>
                      <w:ilvl w:val="0"/>
                      <w:numId w:val="5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将风景写生运用于实际创作中，运用多种绘制方法。</w:t>
                  </w:r>
                </w:p>
                <w:p w14:paraId="64555C76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  <w:lang w:val="en-US" w:eastAsia="zh-CN"/>
                    </w:rPr>
                    <w:t>3.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绘制带有动漫性质的数字绘画风景表现</w:t>
                  </w:r>
                </w:p>
              </w:tc>
              <w:tc>
                <w:tcPr>
                  <w:tcW w:w="2693" w:type="dxa"/>
                </w:tcPr>
                <w:p w14:paraId="2D5C429D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掌握风景绘画中的透视、比例关系，学会对场景的构图、设计、取舍。（重点）</w:t>
                  </w:r>
                </w:p>
                <w:p w14:paraId="459BD66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掌握不同植物、树木的形态以及符号化构成元素。（重点）</w:t>
                  </w:r>
                </w:p>
                <w:p w14:paraId="114DBD4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理解自然环境与建筑的不同绘画方法与表现手法。（难点）</w:t>
                  </w:r>
                </w:p>
                <w:p w14:paraId="77690820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  <w:lang w:val="en-US" w:eastAsia="zh-CN"/>
                    </w:rPr>
                    <w:t>4.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运用PS的各种笔刷效果，对风景中云、树、建筑、流水等的不同表现。</w:t>
                  </w:r>
                </w:p>
              </w:tc>
              <w:tc>
                <w:tcPr>
                  <w:tcW w:w="2694" w:type="dxa"/>
                </w:tcPr>
                <w:p w14:paraId="384783A5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能够在场景绘制过程中运用透视原理。（重点）</w:t>
                  </w:r>
                </w:p>
                <w:p w14:paraId="49CF9101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能够在场景绘制过程中采取合理的构图。（重点）</w:t>
                  </w:r>
                </w:p>
                <w:p w14:paraId="27ACC54B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能够运用不同的笔触表现不同的场景元素。（难点）</w:t>
                  </w:r>
                </w:p>
                <w:p w14:paraId="532E1BE0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能够将风景幻化成动漫画的场景。（难点）</w:t>
                  </w:r>
                </w:p>
                <w:p w14:paraId="52767F07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5.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能够对PS工具和各项功能熟悉运用（重点）</w:t>
                  </w:r>
                </w:p>
              </w:tc>
            </w:tr>
          </w:tbl>
          <w:p w14:paraId="4EB8E9D2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 w14:paraId="70AD6279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 w14:paraId="179F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2600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7ED46B36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2FCD8B4B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7228F944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40062B28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1210D454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0C2C8074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1B63599F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544D9741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8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290274F">
            <w:pPr>
              <w:pStyle w:val="13"/>
              <w:rPr>
                <w:szCs w:val="16"/>
              </w:rPr>
            </w:pPr>
          </w:p>
        </w:tc>
      </w:tr>
      <w:tr w14:paraId="7B72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5BC1BDCB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人物绘画</w:t>
            </w:r>
          </w:p>
        </w:tc>
        <w:tc>
          <w:tcPr>
            <w:tcW w:w="979" w:type="dxa"/>
            <w:vAlign w:val="center"/>
          </w:tcPr>
          <w:p w14:paraId="27B20614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C7CF9A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63223C13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C00B82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389B0CB">
            <w:r>
              <w:rPr>
                <w:rFonts w:hint="eastAsia"/>
              </w:rPr>
              <w:t>√</w:t>
            </w: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7EC89B90">
            <w:pPr>
              <w:pStyle w:val="14"/>
            </w:pPr>
          </w:p>
        </w:tc>
      </w:tr>
      <w:tr w14:paraId="741F9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234A62CA"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979" w:type="dxa"/>
            <w:vAlign w:val="center"/>
          </w:tcPr>
          <w:p w14:paraId="0089F365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DF41B2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0F335D19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2D8ECD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F4C96EE">
            <w:r>
              <w:rPr>
                <w:rFonts w:hint="eastAsia"/>
              </w:rPr>
              <w:t>√</w:t>
            </w: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3B4C3306">
            <w:pPr>
              <w:pStyle w:val="14"/>
            </w:pPr>
          </w:p>
        </w:tc>
      </w:tr>
      <w:tr w14:paraId="5EBA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5E83DD23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静物绘画</w:t>
            </w:r>
          </w:p>
        </w:tc>
        <w:tc>
          <w:tcPr>
            <w:tcW w:w="979" w:type="dxa"/>
            <w:vAlign w:val="center"/>
          </w:tcPr>
          <w:p w14:paraId="0C68315C">
            <w:pPr>
              <w:pStyle w:val="14"/>
            </w:pPr>
          </w:p>
        </w:tc>
        <w:tc>
          <w:tcPr>
            <w:tcW w:w="979" w:type="dxa"/>
            <w:vAlign w:val="center"/>
          </w:tcPr>
          <w:p w14:paraId="31CFE2F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C75311B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9B27A1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1E7BF75">
            <w:pPr>
              <w:pStyle w:val="14"/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5CEB6EAB">
            <w:pPr>
              <w:pStyle w:val="14"/>
            </w:pPr>
          </w:p>
        </w:tc>
      </w:tr>
      <w:tr w14:paraId="35CA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3783F674">
            <w:pPr>
              <w:pStyle w:val="14"/>
              <w:rPr>
                <w:rFonts w:hint="default"/>
                <w:lang w:val="en-US" w:eastAsia="zh-CN"/>
              </w:rPr>
            </w:pPr>
            <w:bookmarkStart w:id="2" w:name="OLE_LINK4"/>
            <w:bookmarkStart w:id="3" w:name="OLE_LINK3"/>
            <w:r>
              <w:rPr>
                <w:rFonts w:hint="eastAsia"/>
                <w:lang w:val="en-US" w:eastAsia="zh-CN"/>
              </w:rPr>
              <w:t>风景绘画</w:t>
            </w:r>
          </w:p>
        </w:tc>
        <w:tc>
          <w:tcPr>
            <w:tcW w:w="979" w:type="dxa"/>
            <w:vAlign w:val="center"/>
          </w:tcPr>
          <w:p w14:paraId="7E7FD670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3F6685D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38633CDF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4E22536B">
            <w:pPr>
              <w:pStyle w:val="14"/>
              <w:rPr>
                <w:rFonts w:hint="eastAsia"/>
              </w:rPr>
            </w:pPr>
          </w:p>
        </w:tc>
        <w:tc>
          <w:tcPr>
            <w:tcW w:w="979" w:type="dxa"/>
            <w:vAlign w:val="center"/>
          </w:tcPr>
          <w:p w14:paraId="7D0C1C23">
            <w:pPr>
              <w:pStyle w:val="14"/>
              <w:rPr>
                <w:rFonts w:hint="eastAsia"/>
              </w:rPr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51BFC682">
            <w:pPr>
              <w:pStyle w:val="14"/>
            </w:pPr>
          </w:p>
        </w:tc>
      </w:tr>
      <w:bookmarkEnd w:id="0"/>
      <w:bookmarkEnd w:id="1"/>
    </w:tbl>
    <w:p w14:paraId="444AF09F"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8BDE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c>
          <w:tcPr>
            <w:tcW w:w="8276" w:type="dxa"/>
          </w:tcPr>
          <w:p w14:paraId="7BC872D7">
            <w:pPr>
              <w:widowControl w:val="0"/>
              <w:spacing w:line="360" w:lineRule="auto"/>
              <w:ind w:firstLine="48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1、显性教育：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课程思政教学设计以中国传统绘画精神内涵作为核心要点，与数字绘画相结合的同时培养学生的自我艺术修养，提升自我境界从而达到更高的审美意趣。掌握数字绘画的技术方法来完成课程的重点与难点的学习，学生能够达到最基础的教学预期。</w:t>
            </w:r>
          </w:p>
          <w:p w14:paraId="6B7FED91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  <w:p w14:paraId="026B1182">
            <w:pPr>
              <w:widowControl w:val="0"/>
              <w:spacing w:line="360" w:lineRule="auto"/>
              <w:ind w:firstLine="480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2、隐性教育：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案例分析与实践可以加深对课程思政内容的印象，在实践过程中将中国传统绘画的精神内涵“润物细无声”的方式融入其中，达成了课程内容与思政教育的目标。学生的自我领悟与感悟远大于教师的讲述，能够使学生深刻体会并且加强沉浸感的学习体验，整体教学方法在成果导向中起到了明显效果。</w:t>
            </w:r>
          </w:p>
          <w:p w14:paraId="583B53EB">
            <w:pPr>
              <w:pStyle w:val="14"/>
              <w:widowControl w:val="0"/>
              <w:jc w:val="left"/>
              <w:rPr>
                <w:rFonts w:hint="eastAsia" w:cs="仿宋"/>
                <w:bCs/>
              </w:rPr>
            </w:pPr>
          </w:p>
        </w:tc>
      </w:tr>
      <w:bookmarkEnd w:id="2"/>
      <w:bookmarkEnd w:id="3"/>
    </w:tbl>
    <w:p w14:paraId="4C3E9579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0AFBD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D0D899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6A9A9860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07D73785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12EEB77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85F402D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4F5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26E6CBF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6C0DF3E3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47D47E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F612EA0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 w14:paraId="5493911E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 w14:paraId="1B60B4E6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 w14:paraId="0FF87A47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 w14:paraId="4654083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 w14:paraId="3E39FDD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01BF87BF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0C20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32A328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03D337B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092136C3">
            <w:pPr>
              <w:widowControl w:val="0"/>
              <w:snapToGrid w:val="0"/>
              <w:spacing w:beforeLines="50" w:afterLines="5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人物绘画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521CE80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567EBFB8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751D91A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0FEE8340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46D9C4D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75F381A6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33F596B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1543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BE479E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2ACA08D0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03126056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/>
                <w:szCs w:val="21"/>
              </w:rPr>
              <w:t>动物绘画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96DB4C1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234CF0FB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2A92BD73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3FC16737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03F1670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69460552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B585E4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64A99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5FA3B7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018E6B23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6BA7013C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 w:cs="宋体"/>
                <w:bCs/>
                <w:color w:val="000000"/>
                <w:szCs w:val="20"/>
              </w:rPr>
              <w:t>静物绘画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2A3AF32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372D5D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09B13FB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 w14:paraId="1B358F5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612" w:type="dxa"/>
            <w:vAlign w:val="center"/>
          </w:tcPr>
          <w:p w14:paraId="53CE5FC6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32EE20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1F8DA35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6AA8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52F12E0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3B802671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top"/>
          </w:tcPr>
          <w:p w14:paraId="4598B34B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 w:cs="宋体"/>
                <w:bCs/>
                <w:color w:val="000000"/>
                <w:szCs w:val="20"/>
              </w:rPr>
              <w:t>风景绘画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689C496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D6EC0F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4A730C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3DA459F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034B5CA4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6E88A29">
            <w:pPr>
              <w:pStyle w:val="14"/>
              <w:widowControl w:val="0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644E1014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1F682C6C">
      <w:pPr>
        <w:pStyle w:val="17"/>
        <w:spacing w:before="326" w:beforeLines="100" w:after="163"/>
        <w:jc w:val="center"/>
        <w:rPr>
          <w:rFonts w:hint="eastAsia"/>
        </w:rPr>
      </w:pPr>
    </w:p>
    <w:p w14:paraId="50E60C94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14CD9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275F25E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6397569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58B1504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06FFCF8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4AEE89F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0D0B38B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0A2165F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7A76C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613" w:type="dxa"/>
            <w:vMerge w:val="continue"/>
          </w:tcPr>
          <w:p w14:paraId="26A60D2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504546CA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5112DFEF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584E88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0BA7A9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07C60C6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5CBEAFF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2837D41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53FC8E5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E54584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41211FC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32328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292C2CE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79AE46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50FA7D7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1A1B398D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C8DEE13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A08F1F5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47C003AD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55BED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638EBA0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38B680C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1F338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D9751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ADE44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AEB1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0D84B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059C8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6754E5E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7E07B7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7D032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BD5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E553C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4749B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0FCE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7AAC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1A460B1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0C59228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4A1DAD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BB058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2A8A7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95ED6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5306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72322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59EF206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7F05B52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6913C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F48B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A966F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193BB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F8E05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50E5B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13" w:type="dxa"/>
            <w:vAlign w:val="center"/>
          </w:tcPr>
          <w:p w14:paraId="0A32532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45C9725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8C9F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41F46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581161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2A8B9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6CD9D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5C7E17E6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B3718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c>
          <w:tcPr>
            <w:tcW w:w="8296" w:type="dxa"/>
          </w:tcPr>
          <w:p w14:paraId="36DF96B6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根据时代技术发展，结合AI生成艺术与AI绘画相结合，提升课程内容，增加课程时代性和课外拓展环节。</w:t>
            </w:r>
          </w:p>
          <w:p w14:paraId="7C8676D1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</w:p>
          <w:p w14:paraId="577321CC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</w:p>
          <w:p w14:paraId="1EBB60B8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61EF693E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7D7D46E2">
      <w:pPr>
        <w:pStyle w:val="17"/>
        <w:spacing w:before="326" w:beforeLines="100" w:after="163"/>
        <w:rPr>
          <w:rFonts w:hint="eastAsia"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4A258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BDDC0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43BDDC05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A3C23"/>
    <w:multiLevelType w:val="singleLevel"/>
    <w:tmpl w:val="BD8A3C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5996B8"/>
    <w:multiLevelType w:val="singleLevel"/>
    <w:tmpl w:val="E65996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8C51EB"/>
    <w:multiLevelType w:val="singleLevel"/>
    <w:tmpl w:val="048C51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EB4DC5A"/>
    <w:multiLevelType w:val="singleLevel"/>
    <w:tmpl w:val="1EB4DC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F33115D"/>
    <w:multiLevelType w:val="singleLevel"/>
    <w:tmpl w:val="2F3311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A76CD69"/>
    <w:multiLevelType w:val="singleLevel"/>
    <w:tmpl w:val="3A76CD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1116401"/>
    <w:multiLevelType w:val="singleLevel"/>
    <w:tmpl w:val="411164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xYzU2Y2VkMGQyNGFiY2UyMTE0OTA1ZjJlZGE1MTIifQ=="/>
    <w:docVar w:name="KSO_WPS_MARK_KEY" w:val="427b7e4f-f82c-4983-8907-7fdbd383593c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0E4137B5"/>
    <w:rsid w:val="10BD2C22"/>
    <w:rsid w:val="10F428BF"/>
    <w:rsid w:val="1DCFA978"/>
    <w:rsid w:val="22987C80"/>
    <w:rsid w:val="24192CCC"/>
    <w:rsid w:val="28460C09"/>
    <w:rsid w:val="2C012D79"/>
    <w:rsid w:val="39A66CD4"/>
    <w:rsid w:val="3CD52CE1"/>
    <w:rsid w:val="410F2E6A"/>
    <w:rsid w:val="4430136C"/>
    <w:rsid w:val="4AB0382B"/>
    <w:rsid w:val="4D2E0486"/>
    <w:rsid w:val="5473124F"/>
    <w:rsid w:val="569868B5"/>
    <w:rsid w:val="5CF607CC"/>
    <w:rsid w:val="611F6817"/>
    <w:rsid w:val="66CA1754"/>
    <w:rsid w:val="6ABA70D8"/>
    <w:rsid w:val="6F1E65D4"/>
    <w:rsid w:val="6F266C86"/>
    <w:rsid w:val="6F5042C2"/>
    <w:rsid w:val="6F775864"/>
    <w:rsid w:val="74316312"/>
    <w:rsid w:val="780F13C8"/>
    <w:rsid w:val="7C385448"/>
    <w:rsid w:val="7CB3663D"/>
    <w:rsid w:val="7D3E79C1"/>
    <w:rsid w:val="7E327E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3802</Words>
  <Characters>4010</Characters>
  <Lines>6</Lines>
  <Paragraphs>1</Paragraphs>
  <TotalTime>4</TotalTime>
  <ScaleCrop>false</ScaleCrop>
  <LinksUpToDate>false</LinksUpToDate>
  <CharactersWithSpaces>4035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2023-10-22T17:09:00Z</dcterms:created>
  <dc:creator>juvg</dc:creator>
  <cp:lastModifiedBy>Rin</cp:lastModifiedBy>
  <cp:lastPrinted>2023-09-17T15:48:00Z</cp:lastPrinted>
  <dcterms:modified xsi:type="dcterms:W3CDTF">2024-08-30T09:38:48Z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C5F6505F67724C2FBE76CE62F01CF792_13</vt:lpwstr>
  </property>
</Properties>
</file>