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《家居空间室内设计》本科课程教学大纲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color w:val="000000" w:themeColor="text1"/>
                <w:sz w:val="21"/>
                <w:szCs w:val="21"/>
                <w14:textFill>
                  <w14:solidFill>
                    <w14:schemeClr w14:val="tx1"/>
                  </w14:solidFill>
                </w14:textFill>
              </w:rPr>
              <w:t>家居空间室内设计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Times New Roman" w:hAnsi="Times New Roman" w:cs="Times New Roman"/>
                <w:bCs/>
                <w:sz w:val="21"/>
                <w:szCs w:val="21"/>
              </w:rPr>
              <w:t>Dwelling Space Interior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2040239</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w:t>
            </w:r>
            <w:r>
              <w:rPr>
                <w:rFonts w:ascii="Times New Roman" w:hAnsi="Times New Roman"/>
                <w:color w:val="000000" w:themeColor="text1"/>
                <w:sz w:val="21"/>
                <w:szCs w:val="21"/>
                <w14:textFill>
                  <w14:solidFill>
                    <w14:schemeClr w14:val="tx1"/>
                  </w14:solidFill>
                </w14:textFill>
              </w:rPr>
              <w:t>4</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2</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环境设计大二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专业课程</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color w:val="000000" w:themeColor="text1"/>
                <w:sz w:val="21"/>
                <w:szCs w:val="21"/>
                <w14:textFill>
                  <w14:solidFill>
                    <w14:schemeClr w14:val="tx1"/>
                  </w14:solidFill>
                </w14:textFill>
              </w:rPr>
            </w:pPr>
            <w:r>
              <w:rPr>
                <w:rFonts w:hint="eastAsia" w:cs="Arial"/>
                <w:color w:val="333333"/>
                <w:sz w:val="21"/>
                <w:szCs w:val="21"/>
              </w:rPr>
              <w:t>《</w:t>
            </w:r>
            <w:r>
              <w:rPr>
                <w:rFonts w:hint="eastAsia"/>
                <w:color w:val="000000"/>
                <w:sz w:val="21"/>
                <w:szCs w:val="21"/>
              </w:rPr>
              <w:t>居住空间室内设计》胡泽华 I</w:t>
            </w:r>
            <w:r>
              <w:rPr>
                <w:color w:val="000000"/>
                <w:sz w:val="21"/>
                <w:szCs w:val="21"/>
              </w:rPr>
              <w:t>SBN:978-7-5340-8866-7</w:t>
            </w:r>
            <w:r>
              <w:rPr>
                <w:rFonts w:hint="eastAsia"/>
                <w:color w:val="000000"/>
                <w:sz w:val="21"/>
                <w:szCs w:val="21"/>
              </w:rPr>
              <w:t xml:space="preserve"> </w:t>
            </w:r>
            <w:r>
              <w:rPr>
                <w:color w:val="000000"/>
                <w:sz w:val="21"/>
                <w:szCs w:val="21"/>
              </w:rPr>
              <w:t xml:space="preserve"> </w:t>
            </w:r>
            <w:r>
              <w:rPr>
                <w:rFonts w:hint="eastAsia"/>
                <w:color w:val="000000"/>
                <w:sz w:val="21"/>
                <w:szCs w:val="21"/>
              </w:rPr>
              <w:t>浙江人民美术出版社 20</w:t>
            </w:r>
            <w:r>
              <w:rPr>
                <w:color w:val="000000"/>
                <w:sz w:val="21"/>
                <w:szCs w:val="21"/>
              </w:rPr>
              <w:t>21</w:t>
            </w:r>
            <w:r>
              <w:rPr>
                <w:rFonts w:hint="eastAsia"/>
                <w:color w:val="000000"/>
                <w:sz w:val="21"/>
                <w:szCs w:val="21"/>
              </w:rPr>
              <w:t>.</w:t>
            </w:r>
            <w:r>
              <w:rPr>
                <w:color w:val="000000"/>
                <w:sz w:val="21"/>
                <w:szCs w:val="21"/>
              </w:rPr>
              <w:t>6</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rPr>
                <w:rFonts w:ascii="宋体" w:hAnsi="宋体"/>
              </w:rPr>
            </w:pPr>
            <w:r>
              <w:rPr>
                <w:rFonts w:hint="eastAsia" w:ascii="宋体" w:hAnsi="宋体"/>
              </w:rPr>
              <w:t>建筑识图与制图 （AutoCAD）2040484</w:t>
            </w:r>
            <w:r>
              <w:rPr>
                <w:rFonts w:ascii="宋体" w:hAnsi="宋体"/>
              </w:rPr>
              <w:t xml:space="preserve"> (3)，</w:t>
            </w:r>
            <w:r>
              <w:rPr>
                <w:rFonts w:hint="eastAsia" w:ascii="宋体" w:hAnsi="宋体"/>
              </w:rPr>
              <w:t>室内设计基础2040527</w:t>
            </w:r>
            <w:r>
              <w:rPr>
                <w:rFonts w:ascii="宋体" w:hAnsi="宋体"/>
              </w:rPr>
              <w:t xml:space="preserve">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14"/>
              <w:widowControl w:val="0"/>
              <w:jc w:val="both"/>
            </w:pPr>
            <w:r>
              <w:rPr>
                <w:rFonts w:hint="eastAsia"/>
              </w:rPr>
              <w:t>家居空间室内设计课程是艺术设计学院环境设计方向学生的必修课程，建议环境设计专业二年级学生学习。学生应具备相应的设计制图基础和初步的对于设计和空间的理解。本课程是一门理论性、实用性、综合性较强的课程。教学内容围绕家居空间设计展开，这也是学生接触室内空间设计的初始专业课程，对于学生了解和建立室内设计的概念，具有非常重要的作用。通过本课程的学习，学生能够初步了解家居空间室内设计的方法和过程，使学生初步掌握室内设计的制图规范和方法，初步掌握室内设计空间表达的方法，具备对家居空间形态进行分析的能力，了解室内设计的过程，了解家居空间的功能特点，并对家居室内空间的功能与特点进行深入分析讲解，学习室内设计的方法，注重加强对于家居空间室内设计中功能与形式要求的综合性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108"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widowControl w:val="0"/>
              <w:jc w:val="both"/>
            </w:pPr>
            <w:r>
              <w:rPr>
                <w:rFonts w:hint="eastAsia"/>
              </w:rPr>
              <w:t>本课程适合环境设计专业在第四学期开设，要求学生具备一定的专业设计基础知识、并且掌握相关的专业设计软件。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1310640</wp:posOffset>
                  </wp:positionH>
                  <wp:positionV relativeFrom="paragraph">
                    <wp:posOffset>22860</wp:posOffset>
                  </wp:positionV>
                  <wp:extent cx="828675" cy="323850"/>
                  <wp:effectExtent l="0" t="0" r="9525" b="0"/>
                  <wp:wrapSquare wrapText="bothSides"/>
                  <wp:docPr id="18304720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472054"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8675" cy="323850"/>
                          </a:xfrm>
                          <a:prstGeom prst="rect">
                            <a:avLst/>
                          </a:prstGeom>
                        </pic:spPr>
                      </pic:pic>
                    </a:graphicData>
                  </a:graphic>
                </wp:anchor>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rPr>
              <w:t>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drawing>
                <wp:inline distT="0" distB="0" distL="0" distR="0">
                  <wp:extent cx="785495" cy="372745"/>
                  <wp:effectExtent l="0" t="0" r="0" b="8255"/>
                  <wp:docPr id="62131086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310869"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93015" cy="376535"/>
                          </a:xfrm>
                          <a:prstGeom prst="rect">
                            <a:avLst/>
                          </a:prstGeom>
                          <a:noFill/>
                          <a:ln>
                            <a:noFill/>
                          </a:ln>
                        </pic:spPr>
                      </pic:pic>
                    </a:graphicData>
                  </a:graphic>
                </wp:inline>
              </w:drawing>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rPr>
              <w:t>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drawing>
                <wp:inline distT="0" distB="0" distL="0" distR="0">
                  <wp:extent cx="838200" cy="381000"/>
                  <wp:effectExtent l="0" t="0" r="0" b="0"/>
                  <wp:docPr id="9652970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97091"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38200" cy="381000"/>
                          </a:xfrm>
                          <a:prstGeom prst="rect">
                            <a:avLst/>
                          </a:prstGeom>
                          <a:noFill/>
                          <a:ln>
                            <a:noFill/>
                          </a:ln>
                        </pic:spPr>
                      </pic:pic>
                    </a:graphicData>
                  </a:graphic>
                </wp:inline>
              </w:drawing>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rPr>
              <w:t>年1月</w:t>
            </w: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rPr>
              <w:t>理解家居空间室内设计的基本原理。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rPr>
              <w:t>掌握家居空间室内设计的设计方法。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bCs/>
              </w:rPr>
              <w:t>能够根据项目要求，对家居空间的平面功能需求、布局、交通、软装等进行分析。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具备独立设计家居空间的方案能力，能够绘制家居空间的施工图纸、效果图。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837" w:hRule="atLeast"/>
          <w:jc w:val="center"/>
        </w:trPr>
        <w:tc>
          <w:tcPr>
            <w:tcW w:w="1206" w:type="dxa"/>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rPr>
                <w:bCs/>
                <w:color w:val="000000"/>
                <w:sz w:val="21"/>
                <w:szCs w:val="21"/>
              </w:rPr>
            </w:pPr>
            <w:r>
              <w:rPr>
                <w:rFonts w:hint="eastAsia"/>
                <w:bCs/>
                <w:color w:val="000000"/>
                <w:sz w:val="21"/>
                <w:szCs w:val="21"/>
              </w:rPr>
              <w:t>以人为本、法制安全、绿色环保、职业素养、团队协作、文化自信、审美能力、可持续发展、尊重他人。</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rFonts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jc w:val="left"/>
              <w:rPr>
                <w:rFonts w:ascii="宋体" w:hAnsi="宋体"/>
                <w:bCs/>
              </w:rPr>
            </w:pPr>
            <w:r>
              <w:rPr>
                <w:rFonts w:hint="eastAsia" w:ascii="宋体" w:hAnsi="宋体"/>
                <w:bCs/>
              </w:rPr>
              <w:t>⑤爱岗敬业，热爱所学专业，勤学多练，锤炼技能。熟悉本专业相关的法律法规，在实习实践中自觉遵守职业规范，具备职业道德操守。</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rFonts w:ascii="宋体" w:hAnsi="宋体"/>
                <w:bCs/>
              </w:rPr>
              <w:t>LO2专业能力：具有人文科学素养，具备从事</w:t>
            </w:r>
            <w:r>
              <w:rPr>
                <w:rFonts w:hint="eastAsia" w:ascii="宋体" w:hAnsi="宋体"/>
                <w:bCs/>
              </w:rPr>
              <w:t>环境</w:t>
            </w:r>
            <w:r>
              <w:rPr>
                <w:rFonts w:ascii="宋体" w:hAnsi="宋体"/>
                <w:bCs/>
              </w:rPr>
              <w:t>设计相关工作或专业的理论知识、实践能力。</w:t>
            </w:r>
          </w:p>
          <w:p>
            <w:pPr>
              <w:pStyle w:val="14"/>
              <w:widowControl w:val="0"/>
              <w:jc w:val="left"/>
              <w:rPr>
                <w:rFonts w:ascii="宋体" w:hAnsi="宋体"/>
                <w:bCs/>
              </w:rPr>
            </w:pPr>
            <w:r>
              <w:rPr>
                <w:rFonts w:hint="eastAsia" w:ascii="宋体" w:hAnsi="宋体"/>
                <w:bCs/>
              </w:rPr>
              <w:t>⑤项目实务。了解设计项目实施具体流程，掌握设计方案的深化步骤</w:t>
            </w:r>
            <w:r>
              <w:rPr>
                <w:rFonts w:ascii="宋体" w:hAnsi="宋体"/>
                <w:bCs/>
              </w:rPr>
              <w:t>;训练与项目</w:t>
            </w:r>
          </w:p>
          <w:p>
            <w:pPr>
              <w:pStyle w:val="14"/>
              <w:widowControl w:val="0"/>
              <w:jc w:val="left"/>
              <w:rPr>
                <w:rFonts w:ascii="宋体" w:hAnsi="宋体"/>
                <w:bCs/>
              </w:rPr>
            </w:pPr>
            <w:r>
              <w:rPr>
                <w:rFonts w:hint="eastAsia" w:ascii="宋体" w:hAnsi="宋体"/>
                <w:bCs/>
              </w:rPr>
              <w:t>前期营销策划、后期设计施工等相关部门的沟通协作能力。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rFonts w:ascii="宋体" w:hAnsi="宋体"/>
                <w:bCs/>
              </w:rPr>
              <w:t>LO4自主学习：能根据环境需要确定自己的学习目标，并主动地通过搜集信息、分析信息、讨论、实践、质疑、创造等方法来实现学习目标。</w:t>
            </w:r>
          </w:p>
          <w:p>
            <w:pPr>
              <w:pStyle w:val="14"/>
              <w:widowControl w:val="0"/>
              <w:jc w:val="left"/>
              <w:rPr>
                <w:rFonts w:ascii="宋体" w:hAnsi="宋体"/>
                <w:bCs/>
              </w:rPr>
            </w:pPr>
            <w:r>
              <w:rPr>
                <w:rFonts w:hint="eastAsia"/>
                <w:bCs/>
              </w:rPr>
              <w:t>①</w:t>
            </w:r>
            <w:r>
              <w:rPr>
                <w:rFonts w:ascii="宋体" w:hAnsi="宋体"/>
                <w:bCs/>
              </w:rPr>
              <w:t>能根据需要确定学习目标，并设计学习计划。</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rFonts w:ascii="宋体" w:hAnsi="宋体"/>
                <w:bCs/>
              </w:rPr>
              <w:t>LO7信息应用：具备一定的信息素养，并能在工作中应用信息技术和工具解决问题。</w:t>
            </w:r>
          </w:p>
          <w:p>
            <w:pPr>
              <w:pStyle w:val="14"/>
              <w:widowControl w:val="0"/>
              <w:jc w:val="left"/>
              <w:rPr>
                <w:rFonts w:ascii="宋体" w:hAnsi="宋体"/>
                <w:bCs/>
              </w:rPr>
            </w:pPr>
            <w:r>
              <w:rPr>
                <w:rFonts w:hint="eastAsia" w:ascii="宋体" w:hAnsi="宋体"/>
                <w:bCs/>
              </w:rPr>
              <w:t>②</w:t>
            </w:r>
            <w:r>
              <w:rPr>
                <w:rFonts w:ascii="宋体" w:hAnsi="宋体"/>
                <w:bCs/>
              </w:rPr>
              <w:t>能够使用适合的工具来搜集信息，并对信息加以分析、鉴别、判断与整合。</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651" w:type="dxa"/>
            <w:tcBorders>
              <w:top w:val="single" w:color="auto" w:sz="12" w:space="0"/>
            </w:tcBorders>
            <w:vAlign w:val="center"/>
          </w:tcPr>
          <w:p>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78" w:hRule="atLeast"/>
          <w:jc w:val="center"/>
        </w:trPr>
        <w:tc>
          <w:tcPr>
            <w:tcW w:w="759" w:type="dxa"/>
            <w:tcBorders>
              <w:left w:val="single" w:color="auto" w:sz="12" w:space="0"/>
              <w:right w:val="single" w:color="auto" w:sz="4" w:space="0"/>
            </w:tcBorders>
            <w:shd w:val="clear" w:color="auto" w:fill="auto"/>
            <w:vAlign w:val="center"/>
          </w:tcPr>
          <w:p>
            <w:pPr>
              <w:pStyle w:val="14"/>
            </w:pPr>
            <w:r>
              <w:rPr>
                <w:rFonts w:cs="Times New Roman"/>
                <w:b/>
              </w:rPr>
              <w:t>LO1</w:t>
            </w:r>
          </w:p>
        </w:tc>
        <w:tc>
          <w:tcPr>
            <w:tcW w:w="775" w:type="dxa"/>
            <w:tcBorders>
              <w:left w:val="single" w:color="auto" w:sz="4" w:space="0"/>
            </w:tcBorders>
            <w:vAlign w:val="center"/>
          </w:tcPr>
          <w:p>
            <w:pPr>
              <w:pStyle w:val="14"/>
              <w:rPr>
                <w:rFonts w:cs="Times New Roman"/>
                <w:bCs/>
              </w:rPr>
            </w:pPr>
            <w:r>
              <w:rPr>
                <w:rFonts w:hint="eastAsia" w:ascii="宋体" w:hAnsi="宋体"/>
                <w:bCs/>
              </w:rPr>
              <w:t>⑤</w:t>
            </w:r>
          </w:p>
        </w:tc>
        <w:tc>
          <w:tcPr>
            <w:tcW w:w="775" w:type="dxa"/>
            <w:tcBorders>
              <w:right w:val="double" w:color="auto" w:sz="4" w:space="0"/>
            </w:tcBorders>
            <w:shd w:val="clear" w:color="auto" w:fill="auto"/>
            <w:vAlign w:val="center"/>
          </w:tcPr>
          <w:p>
            <w:pPr>
              <w:pStyle w:val="14"/>
              <w:rPr>
                <w:rFonts w:ascii="宋体" w:hAnsi="宋体"/>
              </w:rPr>
            </w:pPr>
            <w:r>
              <w:rPr>
                <w:rFonts w:cs="Times New Roman"/>
              </w:rPr>
              <w:t>L</w:t>
            </w:r>
          </w:p>
        </w:tc>
        <w:tc>
          <w:tcPr>
            <w:tcW w:w="4651" w:type="dxa"/>
            <w:vAlign w:val="center"/>
          </w:tcPr>
          <w:p>
            <w:pPr>
              <w:pStyle w:val="14"/>
              <w:jc w:val="left"/>
              <w:rPr>
                <w:rFonts w:ascii="宋体" w:hAnsi="宋体"/>
                <w:bCs/>
              </w:rPr>
            </w:pPr>
            <w:r>
              <w:rPr>
                <w:rFonts w:hint="eastAsia" w:ascii="宋体" w:hAnsi="宋体"/>
                <w:bCs/>
              </w:rPr>
              <w:t>5</w:t>
            </w:r>
            <w:r>
              <w:rPr>
                <w:rFonts w:ascii="宋体" w:hAnsi="宋体"/>
                <w:bCs/>
              </w:rPr>
              <w:t>.</w:t>
            </w:r>
            <w:r>
              <w:rPr>
                <w:rFonts w:hint="eastAsia"/>
                <w:bCs/>
              </w:rPr>
              <w:t>以人为本、法制安全、绿色环保、职业素养、</w:t>
            </w:r>
            <w:r>
              <w:rPr>
                <w:rFonts w:hint="eastAsia" w:ascii="宋体" w:hAnsi="宋体"/>
                <w:bCs/>
              </w:rPr>
              <w:t>团队协作、文化自信、审美能力、可持续发展、尊重他人。</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04" w:hRule="atLeast"/>
          <w:jc w:val="center"/>
        </w:trPr>
        <w:tc>
          <w:tcPr>
            <w:tcW w:w="759" w:type="dxa"/>
            <w:tcBorders>
              <w:left w:val="single" w:color="auto" w:sz="12" w:space="0"/>
              <w:right w:val="single" w:color="auto" w:sz="4" w:space="0"/>
            </w:tcBorders>
            <w:shd w:val="clear" w:color="auto" w:fill="auto"/>
            <w:vAlign w:val="center"/>
          </w:tcPr>
          <w:p>
            <w:pPr>
              <w:pStyle w:val="14"/>
            </w:pPr>
            <w:r>
              <w:rPr>
                <w:rFonts w:hint="eastAsia" w:cs="Times New Roman"/>
                <w:b/>
              </w:rPr>
              <w:t>L</w:t>
            </w:r>
            <w:r>
              <w:rPr>
                <w:rFonts w:cs="Times New Roman"/>
                <w:b/>
              </w:rPr>
              <w:t>02</w:t>
            </w:r>
          </w:p>
        </w:tc>
        <w:tc>
          <w:tcPr>
            <w:tcW w:w="775" w:type="dxa"/>
            <w:tcBorders>
              <w:left w:val="single" w:color="auto" w:sz="4" w:space="0"/>
            </w:tcBorders>
            <w:vAlign w:val="center"/>
          </w:tcPr>
          <w:p>
            <w:pPr>
              <w:pStyle w:val="14"/>
              <w:rPr>
                <w:rFonts w:cs="Times New Roman"/>
                <w:bCs/>
              </w:rPr>
            </w:pPr>
            <w:r>
              <w:rPr>
                <w:rFonts w:hint="eastAsia" w:ascii="宋体" w:hAnsi="宋体"/>
                <w:bCs/>
              </w:rPr>
              <w:t>⑤</w:t>
            </w:r>
          </w:p>
        </w:tc>
        <w:tc>
          <w:tcPr>
            <w:tcW w:w="775" w:type="dxa"/>
            <w:tcBorders>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651" w:type="dxa"/>
            <w:vAlign w:val="center"/>
          </w:tcPr>
          <w:p>
            <w:pPr>
              <w:pStyle w:val="14"/>
              <w:jc w:val="left"/>
              <w:rPr>
                <w:rFonts w:ascii="宋体" w:hAnsi="宋体"/>
                <w:bCs/>
              </w:rPr>
            </w:pPr>
            <w:r>
              <w:rPr>
                <w:rFonts w:hint="eastAsia" w:ascii="宋体" w:hAnsi="宋体"/>
                <w:bCs/>
              </w:rPr>
              <w:t>4.具备独立设计家居空间的方案能力，能够绘制家居空间的施工图纸、效果图。</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42" w:hRule="atLeast"/>
          <w:jc w:val="center"/>
        </w:trPr>
        <w:tc>
          <w:tcPr>
            <w:tcW w:w="759" w:type="dxa"/>
            <w:vMerge w:val="restart"/>
            <w:tcBorders>
              <w:left w:val="single" w:color="auto" w:sz="12" w:space="0"/>
              <w:right w:val="single" w:color="auto" w:sz="4" w:space="0"/>
            </w:tcBorders>
            <w:shd w:val="clear" w:color="auto" w:fill="auto"/>
          </w:tcPr>
          <w:p>
            <w:pPr>
              <w:pStyle w:val="14"/>
              <w:rPr>
                <w:rFonts w:cs="Times New Roman"/>
                <w:b/>
              </w:rPr>
            </w:pPr>
          </w:p>
          <w:p>
            <w:pPr>
              <w:pStyle w:val="14"/>
              <w:rPr>
                <w:rFonts w:cs="Times New Roman"/>
                <w:b/>
              </w:rPr>
            </w:pPr>
          </w:p>
          <w:p>
            <w:pPr>
              <w:pStyle w:val="14"/>
            </w:pPr>
            <w:r>
              <w:rPr>
                <w:rFonts w:hint="eastAsia" w:cs="Times New Roman"/>
                <w:b/>
              </w:rPr>
              <w:t>L</w:t>
            </w:r>
            <w:r>
              <w:rPr>
                <w:rFonts w:cs="Times New Roman"/>
                <w:b/>
              </w:rPr>
              <w:t>04</w:t>
            </w:r>
          </w:p>
        </w:tc>
        <w:tc>
          <w:tcPr>
            <w:tcW w:w="775" w:type="dxa"/>
            <w:vMerge w:val="restart"/>
            <w:tcBorders>
              <w:left w:val="single" w:color="auto" w:sz="4" w:space="0"/>
            </w:tcBorders>
            <w:vAlign w:val="center"/>
          </w:tcPr>
          <w:p>
            <w:pPr>
              <w:pStyle w:val="14"/>
              <w:rPr>
                <w:rFonts w:cs="Times New Roman"/>
                <w:bCs/>
              </w:rPr>
            </w:pPr>
            <w:r>
              <w:rPr>
                <w:rFonts w:hint="eastAsia" w:cs="Times New Roman"/>
                <w:bCs/>
              </w:rPr>
              <w:t>①</w:t>
            </w:r>
          </w:p>
        </w:tc>
        <w:tc>
          <w:tcPr>
            <w:tcW w:w="775"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651" w:type="dxa"/>
            <w:vAlign w:val="center"/>
          </w:tcPr>
          <w:p>
            <w:pPr>
              <w:pStyle w:val="14"/>
              <w:jc w:val="left"/>
              <w:rPr>
                <w:rFonts w:ascii="宋体" w:hAnsi="宋体"/>
                <w:bCs/>
              </w:rPr>
            </w:pPr>
            <w:r>
              <w:rPr>
                <w:rFonts w:hint="eastAsia"/>
              </w:rPr>
              <w:t>1.理解家居空间室内设计的基本原理。</w:t>
            </w:r>
          </w:p>
        </w:tc>
        <w:tc>
          <w:tcPr>
            <w:tcW w:w="1316" w:type="dxa"/>
            <w:tcBorders>
              <w:right w:val="single" w:color="auto" w:sz="12" w:space="0"/>
            </w:tcBorders>
            <w:vAlign w:val="center"/>
          </w:tcPr>
          <w:p>
            <w:pPr>
              <w:pStyle w:val="14"/>
              <w:rPr>
                <w:rFonts w:ascii="宋体" w:hAnsi="宋体"/>
                <w:bCs/>
              </w:rPr>
            </w:pPr>
            <w:r>
              <w:rPr>
                <w:rFonts w:hint="eastAsia" w:ascii="宋体" w:hAnsi="宋体"/>
                <w:bCs/>
              </w:rPr>
              <w:t>5</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42" w:hRule="atLeast"/>
          <w:jc w:val="center"/>
        </w:trPr>
        <w:tc>
          <w:tcPr>
            <w:tcW w:w="759" w:type="dxa"/>
            <w:vMerge w:val="continue"/>
            <w:tcBorders>
              <w:left w:val="single" w:color="auto" w:sz="12" w:space="0"/>
              <w:right w:val="single" w:color="auto" w:sz="4" w:space="0"/>
            </w:tcBorders>
            <w:shd w:val="clear" w:color="auto" w:fill="auto"/>
          </w:tcPr>
          <w:p>
            <w:pPr>
              <w:pStyle w:val="14"/>
              <w:rPr>
                <w:rFonts w:cs="Times New Roman"/>
                <w:b/>
              </w:rPr>
            </w:pPr>
          </w:p>
        </w:tc>
        <w:tc>
          <w:tcPr>
            <w:tcW w:w="775" w:type="dxa"/>
            <w:vMerge w:val="continue"/>
            <w:tcBorders>
              <w:left w:val="single" w:color="auto" w:sz="4" w:space="0"/>
            </w:tcBorders>
            <w:vAlign w:val="center"/>
          </w:tcPr>
          <w:p>
            <w:pPr>
              <w:pStyle w:val="14"/>
              <w:rPr>
                <w:rFonts w:cs="Times New Roman"/>
                <w:bCs/>
              </w:rPr>
            </w:pPr>
          </w:p>
        </w:tc>
        <w:tc>
          <w:tcPr>
            <w:tcW w:w="775" w:type="dxa"/>
            <w:vMerge w:val="continue"/>
            <w:tcBorders>
              <w:right w:val="double" w:color="auto" w:sz="4" w:space="0"/>
            </w:tcBorders>
            <w:shd w:val="clear" w:color="auto" w:fill="auto"/>
            <w:vAlign w:val="center"/>
          </w:tcPr>
          <w:p>
            <w:pPr>
              <w:pStyle w:val="14"/>
              <w:rPr>
                <w:rFonts w:ascii="宋体" w:hAnsi="宋体"/>
              </w:rPr>
            </w:pPr>
          </w:p>
        </w:tc>
        <w:tc>
          <w:tcPr>
            <w:tcW w:w="4651" w:type="dxa"/>
            <w:vAlign w:val="center"/>
          </w:tcPr>
          <w:p>
            <w:pPr>
              <w:pStyle w:val="14"/>
              <w:jc w:val="left"/>
            </w:pPr>
            <w:r>
              <w:t>2</w:t>
            </w:r>
            <w:r>
              <w:rPr>
                <w:rFonts w:hint="eastAsia"/>
              </w:rPr>
              <w:t>.掌握家居空间室内设计的设计方法。</w:t>
            </w:r>
          </w:p>
        </w:tc>
        <w:tc>
          <w:tcPr>
            <w:tcW w:w="1316" w:type="dxa"/>
            <w:tcBorders>
              <w:right w:val="single" w:color="auto" w:sz="12" w:space="0"/>
            </w:tcBorders>
            <w:vAlign w:val="center"/>
          </w:tcPr>
          <w:p>
            <w:pPr>
              <w:pStyle w:val="14"/>
              <w:rPr>
                <w:rFonts w:ascii="宋体" w:hAnsi="宋体"/>
                <w:bCs/>
              </w:rPr>
            </w:pPr>
            <w:r>
              <w:rPr>
                <w:rFonts w:hint="eastAsia" w:ascii="宋体" w:hAnsi="宋体"/>
                <w:bCs/>
              </w:rPr>
              <w:t>5</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48" w:hRule="atLeast"/>
          <w:jc w:val="center"/>
        </w:trPr>
        <w:tc>
          <w:tcPr>
            <w:tcW w:w="759" w:type="dxa"/>
            <w:tcBorders>
              <w:left w:val="single" w:color="auto" w:sz="12" w:space="0"/>
              <w:bottom w:val="single" w:color="auto" w:sz="12" w:space="0"/>
              <w:right w:val="single" w:color="auto" w:sz="4" w:space="0"/>
            </w:tcBorders>
            <w:shd w:val="clear" w:color="auto" w:fill="auto"/>
          </w:tcPr>
          <w:p>
            <w:pPr>
              <w:pStyle w:val="14"/>
              <w:spacing w:line="600" w:lineRule="auto"/>
            </w:pPr>
            <w:r>
              <w:rPr>
                <w:rFonts w:hint="eastAsia" w:cs="Times New Roman"/>
                <w:b/>
              </w:rPr>
              <w:t>L</w:t>
            </w:r>
            <w:r>
              <w:rPr>
                <w:rFonts w:cs="Times New Roman"/>
                <w:b/>
              </w:rPr>
              <w:t>07</w:t>
            </w:r>
          </w:p>
        </w:tc>
        <w:tc>
          <w:tcPr>
            <w:tcW w:w="775" w:type="dxa"/>
            <w:tcBorders>
              <w:left w:val="single" w:color="auto" w:sz="4" w:space="0"/>
              <w:bottom w:val="single" w:color="auto" w:sz="12" w:space="0"/>
            </w:tcBorders>
            <w:vAlign w:val="center"/>
          </w:tcPr>
          <w:p>
            <w:pPr>
              <w:pStyle w:val="14"/>
              <w:rPr>
                <w:rFonts w:cs="Times New Roman"/>
                <w:bCs/>
              </w:rPr>
            </w:pPr>
            <w:r>
              <w:rPr>
                <w:rFonts w:hint="eastAsia" w:ascii="宋体" w:hAnsi="宋体"/>
                <w:bCs/>
              </w:rPr>
              <w:t>②</w:t>
            </w:r>
          </w:p>
        </w:tc>
        <w:tc>
          <w:tcPr>
            <w:tcW w:w="775" w:type="dxa"/>
            <w:tcBorders>
              <w:bottom w:val="single" w:color="auto" w:sz="12" w:space="0"/>
              <w:right w:val="double" w:color="auto" w:sz="4" w:space="0"/>
            </w:tcBorders>
            <w:shd w:val="clear" w:color="auto" w:fill="auto"/>
            <w:vAlign w:val="center"/>
          </w:tcPr>
          <w:p>
            <w:pPr>
              <w:pStyle w:val="14"/>
              <w:rPr>
                <w:rFonts w:ascii="宋体" w:hAnsi="宋体"/>
              </w:rPr>
            </w:pPr>
            <w:r>
              <w:rPr>
                <w:rFonts w:hint="eastAsia" w:ascii="宋体" w:hAnsi="宋体"/>
              </w:rPr>
              <w:t>L</w:t>
            </w:r>
          </w:p>
        </w:tc>
        <w:tc>
          <w:tcPr>
            <w:tcW w:w="4651" w:type="dxa"/>
            <w:tcBorders>
              <w:bottom w:val="single" w:color="auto" w:sz="12" w:space="0"/>
            </w:tcBorders>
            <w:vAlign w:val="center"/>
          </w:tcPr>
          <w:p>
            <w:pPr>
              <w:pStyle w:val="14"/>
              <w:jc w:val="left"/>
              <w:rPr>
                <w:rFonts w:ascii="宋体" w:hAnsi="宋体"/>
                <w:bCs/>
              </w:rPr>
            </w:pPr>
            <w:r>
              <w:rPr>
                <w:rFonts w:hint="eastAsia" w:ascii="宋体" w:hAnsi="宋体"/>
                <w:bCs/>
              </w:rPr>
              <w:t>3.能够根据项目要求，对家居空间的平面功能需求、布局、交通、软装等进行分析。</w:t>
            </w:r>
          </w:p>
        </w:tc>
        <w:tc>
          <w:tcPr>
            <w:tcW w:w="1316" w:type="dxa"/>
            <w:tcBorders>
              <w:bottom w:val="single" w:color="auto" w:sz="12" w:space="0"/>
              <w:right w:val="single" w:color="auto" w:sz="12" w:space="0"/>
            </w:tcBorders>
            <w:vAlign w:val="center"/>
          </w:tcPr>
          <w:p>
            <w:pPr>
              <w:pStyle w:val="14"/>
              <w:rPr>
                <w:rFonts w:ascii="宋体" w:hAnsi="宋体"/>
                <w:bCs/>
              </w:rPr>
            </w:pPr>
            <w:r>
              <w:rPr>
                <w:rFonts w:ascii="宋体" w:hAnsi="宋体"/>
                <w:bCs/>
              </w:rPr>
              <w:t>100%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bookmarkStart w:id="0" w:name="OLE_LINK6"/>
            <w:bookmarkStart w:id="1" w:name="OLE_LINK5"/>
          </w:p>
          <w:p>
            <w:pPr>
              <w:pStyle w:val="14"/>
              <w:widowControl w:val="0"/>
              <w:jc w:val="left"/>
              <w:rPr>
                <w:rFonts w:ascii="宋体" w:hAnsi="宋体"/>
                <w:bCs/>
              </w:rPr>
            </w:pPr>
            <w:r>
              <w:rPr>
                <w:rFonts w:hint="eastAsia" w:ascii="宋体" w:hAnsi="宋体"/>
                <w:bCs/>
              </w:rPr>
              <w:t>本课程总课时：</w:t>
            </w:r>
            <w:r>
              <w:rPr>
                <w:rFonts w:ascii="宋体" w:hAnsi="宋体"/>
                <w:bCs/>
              </w:rPr>
              <w:t>64学时，包含基本理论和设计实践两个环节，其中理论课程为32学时；设计实践为32学时。</w:t>
            </w:r>
          </w:p>
          <w:p>
            <w:pPr>
              <w:pStyle w:val="14"/>
              <w:widowControl w:val="0"/>
              <w:jc w:val="left"/>
              <w:rPr>
                <w:rFonts w:ascii="宋体" w:hAnsi="宋体"/>
                <w:bCs/>
              </w:rPr>
            </w:pPr>
            <w:r>
              <w:rPr>
                <w:rFonts w:hint="eastAsia" w:ascii="宋体" w:hAnsi="宋体"/>
                <w:bCs/>
              </w:rPr>
              <w:t>第一单元：家居空间设计理论</w:t>
            </w:r>
          </w:p>
          <w:p>
            <w:pPr>
              <w:pStyle w:val="14"/>
              <w:widowControl w:val="0"/>
              <w:jc w:val="left"/>
              <w:rPr>
                <w:rFonts w:ascii="宋体" w:hAnsi="宋体"/>
                <w:bCs/>
              </w:rPr>
            </w:pPr>
            <w:r>
              <w:rPr>
                <w:rFonts w:ascii="宋体" w:hAnsi="宋体"/>
                <w:bCs/>
              </w:rPr>
              <w:t>1、住宅室内设计的概念</w:t>
            </w:r>
          </w:p>
          <w:p>
            <w:pPr>
              <w:pStyle w:val="14"/>
              <w:widowControl w:val="0"/>
              <w:jc w:val="left"/>
              <w:rPr>
                <w:rFonts w:ascii="宋体" w:hAnsi="宋体"/>
                <w:bCs/>
              </w:rPr>
            </w:pPr>
            <w:r>
              <w:rPr>
                <w:rFonts w:ascii="宋体" w:hAnsi="宋体"/>
                <w:bCs/>
              </w:rPr>
              <w:t>2、住宅空间的历史演变</w:t>
            </w:r>
          </w:p>
          <w:p>
            <w:pPr>
              <w:pStyle w:val="14"/>
              <w:widowControl w:val="0"/>
              <w:jc w:val="left"/>
              <w:rPr>
                <w:rFonts w:ascii="宋体" w:hAnsi="宋体"/>
                <w:bCs/>
              </w:rPr>
            </w:pPr>
            <w:r>
              <w:rPr>
                <w:rFonts w:ascii="宋体" w:hAnsi="宋体"/>
                <w:bCs/>
              </w:rPr>
              <w:t>3、住宅室内设计的设计特点</w:t>
            </w:r>
          </w:p>
          <w:p>
            <w:pPr>
              <w:pStyle w:val="14"/>
              <w:widowControl w:val="0"/>
              <w:jc w:val="left"/>
              <w:rPr>
                <w:rFonts w:ascii="宋体" w:hAnsi="宋体"/>
                <w:bCs/>
              </w:rPr>
            </w:pPr>
            <w:r>
              <w:rPr>
                <w:rFonts w:ascii="宋体" w:hAnsi="宋体"/>
                <w:bCs/>
              </w:rPr>
              <w:t>4、现代住宅空间的主要功能空间</w:t>
            </w:r>
          </w:p>
          <w:p>
            <w:pPr>
              <w:pStyle w:val="14"/>
              <w:widowControl w:val="0"/>
              <w:jc w:val="left"/>
              <w:rPr>
                <w:rFonts w:ascii="宋体" w:hAnsi="宋体"/>
                <w:bCs/>
              </w:rPr>
            </w:pPr>
            <w:r>
              <w:rPr>
                <w:rFonts w:ascii="宋体" w:hAnsi="宋体"/>
                <w:bCs/>
              </w:rPr>
              <w:t>5、现代住宅空间室内设计的设计风格</w:t>
            </w:r>
          </w:p>
          <w:p>
            <w:pPr>
              <w:pStyle w:val="14"/>
              <w:widowControl w:val="0"/>
              <w:jc w:val="left"/>
              <w:rPr>
                <w:rFonts w:ascii="宋体" w:hAnsi="宋体"/>
                <w:bCs/>
              </w:rPr>
            </w:pPr>
            <w:r>
              <w:rPr>
                <w:rFonts w:ascii="宋体" w:hAnsi="宋体"/>
                <w:bCs/>
              </w:rPr>
              <w:t xml:space="preserve">6、室内设计的装饰手段     </w:t>
            </w:r>
          </w:p>
          <w:p>
            <w:pPr>
              <w:pStyle w:val="14"/>
              <w:widowControl w:val="0"/>
              <w:jc w:val="left"/>
              <w:rPr>
                <w:rFonts w:ascii="宋体" w:hAnsi="宋体"/>
                <w:bCs/>
              </w:rPr>
            </w:pPr>
            <w:r>
              <w:rPr>
                <w:rFonts w:ascii="宋体" w:hAnsi="宋体"/>
                <w:bCs/>
              </w:rPr>
              <w:t>7、设计中的感官尺度</w:t>
            </w:r>
          </w:p>
          <w:p>
            <w:pPr>
              <w:pStyle w:val="14"/>
              <w:widowControl w:val="0"/>
              <w:jc w:val="left"/>
              <w:rPr>
                <w:rFonts w:ascii="宋体" w:hAnsi="宋体"/>
                <w:bCs/>
              </w:rPr>
            </w:pPr>
            <w:r>
              <w:rPr>
                <w:rFonts w:ascii="宋体" w:hAnsi="宋体"/>
                <w:bCs/>
              </w:rPr>
              <w:t xml:space="preserve">8、空间的界定方式      </w:t>
            </w:r>
          </w:p>
          <w:p>
            <w:pPr>
              <w:pStyle w:val="14"/>
              <w:widowControl w:val="0"/>
              <w:jc w:val="left"/>
              <w:rPr>
                <w:rFonts w:ascii="宋体" w:hAnsi="宋体"/>
                <w:bCs/>
              </w:rPr>
            </w:pPr>
            <w:r>
              <w:rPr>
                <w:rFonts w:ascii="宋体" w:hAnsi="宋体"/>
                <w:bCs/>
              </w:rPr>
              <w:t>9、材料认知</w:t>
            </w:r>
          </w:p>
          <w:p>
            <w:pPr>
              <w:pStyle w:val="14"/>
              <w:widowControl w:val="0"/>
              <w:jc w:val="left"/>
              <w:rPr>
                <w:rFonts w:ascii="宋体" w:hAnsi="宋体"/>
                <w:bCs/>
              </w:rPr>
            </w:pPr>
            <w:r>
              <w:rPr>
                <w:rFonts w:hint="eastAsia" w:ascii="宋体" w:hAnsi="宋体"/>
                <w:bCs/>
              </w:rPr>
              <w:t>知识点和能力要求：</w:t>
            </w:r>
          </w:p>
          <w:p>
            <w:pPr>
              <w:pStyle w:val="14"/>
              <w:widowControl w:val="0"/>
              <w:jc w:val="left"/>
              <w:rPr>
                <w:rFonts w:ascii="宋体" w:hAnsi="宋体"/>
                <w:bCs/>
              </w:rPr>
            </w:pPr>
            <w:r>
              <w:rPr>
                <w:rFonts w:hint="eastAsia" w:ascii="宋体" w:hAnsi="宋体"/>
                <w:bCs/>
              </w:rPr>
              <w:t>学生应理解家居空间设计的基本理论，家居空间室内设计的方法和过程，具备对家居空间形态进行分析的能力。</w:t>
            </w:r>
          </w:p>
          <w:p>
            <w:pPr>
              <w:pStyle w:val="14"/>
              <w:widowControl w:val="0"/>
              <w:jc w:val="left"/>
              <w:rPr>
                <w:rFonts w:ascii="宋体" w:hAnsi="宋体"/>
                <w:bCs/>
              </w:rPr>
            </w:pPr>
            <w:r>
              <w:rPr>
                <w:rFonts w:hint="eastAsia" w:ascii="宋体" w:hAnsi="宋体"/>
                <w:bCs/>
              </w:rPr>
              <w:t>第二单元：家居空间设计实践</w:t>
            </w:r>
          </w:p>
          <w:p>
            <w:pPr>
              <w:pStyle w:val="14"/>
              <w:widowControl w:val="0"/>
              <w:jc w:val="left"/>
              <w:rPr>
                <w:rFonts w:ascii="宋体" w:hAnsi="宋体"/>
                <w:bCs/>
              </w:rPr>
            </w:pPr>
            <w:r>
              <w:rPr>
                <w:rFonts w:ascii="宋体" w:hAnsi="宋体"/>
                <w:bCs/>
              </w:rPr>
              <w:t xml:space="preserve">1、室内设计制图规范   </w:t>
            </w:r>
          </w:p>
          <w:p>
            <w:pPr>
              <w:pStyle w:val="14"/>
              <w:widowControl w:val="0"/>
              <w:jc w:val="left"/>
              <w:rPr>
                <w:rFonts w:ascii="宋体" w:hAnsi="宋体"/>
                <w:bCs/>
              </w:rPr>
            </w:pPr>
            <w:r>
              <w:rPr>
                <w:rFonts w:ascii="宋体" w:hAnsi="宋体"/>
                <w:bCs/>
              </w:rPr>
              <w:t>2、家居空间尺度调研</w:t>
            </w:r>
          </w:p>
          <w:p>
            <w:pPr>
              <w:pStyle w:val="14"/>
              <w:widowControl w:val="0"/>
              <w:jc w:val="left"/>
              <w:rPr>
                <w:rFonts w:ascii="宋体" w:hAnsi="宋体"/>
                <w:bCs/>
              </w:rPr>
            </w:pPr>
            <w:r>
              <w:rPr>
                <w:rFonts w:ascii="宋体" w:hAnsi="宋体"/>
                <w:bCs/>
              </w:rPr>
              <w:t>3、居住空间室内设计</w:t>
            </w:r>
          </w:p>
          <w:p>
            <w:pPr>
              <w:pStyle w:val="14"/>
              <w:widowControl w:val="0"/>
              <w:jc w:val="left"/>
              <w:rPr>
                <w:rFonts w:ascii="宋体" w:hAnsi="宋体"/>
                <w:bCs/>
              </w:rPr>
            </w:pPr>
            <w:r>
              <w:rPr>
                <w:rFonts w:hint="eastAsia" w:ascii="宋体" w:hAnsi="宋体"/>
                <w:bCs/>
              </w:rPr>
              <w:t>知识点和能力要求：</w:t>
            </w:r>
          </w:p>
          <w:p>
            <w:pPr>
              <w:pStyle w:val="14"/>
              <w:widowControl w:val="0"/>
              <w:jc w:val="left"/>
              <w:rPr>
                <w:rFonts w:ascii="宋体" w:hAnsi="宋体"/>
                <w:bCs/>
              </w:rPr>
            </w:pPr>
            <w:r>
              <w:rPr>
                <w:rFonts w:hint="eastAsia" w:ascii="宋体" w:hAnsi="宋体"/>
                <w:bCs/>
              </w:rPr>
              <w:t>学生应能够运用家居空间设计理论展开设计，合理安排平面、规划流线以及进行相应的设计成果表达。</w:t>
            </w:r>
          </w:p>
          <w:p>
            <w:pPr>
              <w:pStyle w:val="14"/>
              <w:widowControl w:val="0"/>
              <w:jc w:val="left"/>
              <w:rPr>
                <w:rFonts w:ascii="宋体" w:hAnsi="宋体"/>
                <w:bCs/>
              </w:rPr>
            </w:pPr>
          </w:p>
          <w:p>
            <w:pPr>
              <w:pStyle w:val="14"/>
              <w:widowControl w:val="0"/>
              <w:jc w:val="left"/>
              <w:rPr>
                <w:rFonts w:ascii="宋体" w:hAnsi="宋体"/>
                <w:bCs/>
              </w:rPr>
            </w:pPr>
          </w:p>
          <w:p>
            <w:pPr>
              <w:pStyle w:val="14"/>
              <w:widowControl w:val="0"/>
              <w:jc w:val="left"/>
              <w:rPr>
                <w:rFonts w:ascii="宋体" w:hAnsi="宋体"/>
                <w:bCs/>
              </w:rPr>
            </w:pPr>
          </w:p>
          <w:p>
            <w:pPr>
              <w:pStyle w:val="14"/>
              <w:widowControl w:val="0"/>
              <w:jc w:val="left"/>
              <w:rPr>
                <w:rFonts w:ascii="仿宋" w:hAnsi="仿宋" w:eastAsia="仿宋" w:cs="仿宋"/>
              </w:rPr>
            </w:pPr>
          </w:p>
        </w:tc>
      </w:tr>
      <w:bookmarkEnd w:id="0"/>
      <w:bookmarkEnd w:id="1"/>
    </w:tbl>
    <w:p>
      <w:pPr>
        <w:pStyle w:val="17"/>
        <w:spacing w:before="81" w:after="163"/>
      </w:pPr>
      <w:r>
        <w:rPr>
          <w:rFonts w:hint="eastAsia"/>
        </w:rPr>
        <w:t>（二）教学单元对课程目标的支撑关系</w:t>
      </w:r>
    </w:p>
    <w:tbl>
      <w:tblPr>
        <w:tblStyle w:val="7"/>
        <w:tblW w:w="43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9"/>
        <w:gridCol w:w="1100"/>
        <w:gridCol w:w="1100"/>
        <w:gridCol w:w="1100"/>
        <w:gridCol w:w="109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1074" w:type="dxa"/>
            <w:tcBorders>
              <w:top w:val="single" w:color="auto" w:sz="12" w:space="0"/>
            </w:tcBorders>
            <w:vAlign w:val="center"/>
          </w:tcPr>
          <w:p>
            <w:pPr>
              <w:pStyle w:val="13"/>
              <w:rPr>
                <w:szCs w:val="16"/>
              </w:rPr>
            </w:pPr>
            <w:r>
              <w:rPr>
                <w:rFonts w:hint="eastAsia"/>
                <w:szCs w:val="16"/>
              </w:rPr>
              <w:t>1</w:t>
            </w:r>
          </w:p>
        </w:tc>
        <w:tc>
          <w:tcPr>
            <w:tcW w:w="1074" w:type="dxa"/>
            <w:tcBorders>
              <w:top w:val="single" w:color="auto" w:sz="12" w:space="0"/>
            </w:tcBorders>
            <w:vAlign w:val="center"/>
          </w:tcPr>
          <w:p>
            <w:pPr>
              <w:pStyle w:val="13"/>
              <w:rPr>
                <w:szCs w:val="16"/>
              </w:rPr>
            </w:pPr>
            <w:r>
              <w:rPr>
                <w:rFonts w:hint="eastAsia"/>
                <w:szCs w:val="16"/>
              </w:rPr>
              <w:t>2</w:t>
            </w:r>
          </w:p>
        </w:tc>
        <w:tc>
          <w:tcPr>
            <w:tcW w:w="1074" w:type="dxa"/>
            <w:tcBorders>
              <w:top w:val="single" w:color="auto" w:sz="12" w:space="0"/>
            </w:tcBorders>
            <w:vAlign w:val="center"/>
          </w:tcPr>
          <w:p>
            <w:pPr>
              <w:pStyle w:val="13"/>
              <w:rPr>
                <w:szCs w:val="16"/>
              </w:rPr>
            </w:pPr>
            <w:r>
              <w:rPr>
                <w:rFonts w:hint="eastAsia"/>
                <w:szCs w:val="16"/>
              </w:rPr>
              <w:t>3</w:t>
            </w:r>
          </w:p>
        </w:tc>
        <w:tc>
          <w:tcPr>
            <w:tcW w:w="1073" w:type="dxa"/>
            <w:tcBorders>
              <w:top w:val="single" w:color="auto" w:sz="12" w:space="0"/>
            </w:tcBorders>
            <w:vAlign w:val="center"/>
          </w:tcPr>
          <w:p>
            <w:pPr>
              <w:pStyle w:val="13"/>
              <w:rPr>
                <w:szCs w:val="16"/>
              </w:rPr>
            </w:pPr>
            <w:r>
              <w:rPr>
                <w:rFonts w:hint="eastAsia"/>
                <w:szCs w:val="16"/>
              </w:rPr>
              <w:t>4</w:t>
            </w:r>
          </w:p>
        </w:tc>
        <w:tc>
          <w:tcPr>
            <w:tcW w:w="1074" w:type="dxa"/>
            <w:tcBorders>
              <w:top w:val="single" w:color="auto" w:sz="12" w:space="0"/>
              <w:right w:val="single" w:color="auto" w:sz="12" w:space="0"/>
            </w:tcBorders>
            <w:vAlign w:val="center"/>
          </w:tcPr>
          <w:p>
            <w:pPr>
              <w:pStyle w:val="13"/>
              <w:rPr>
                <w:szCs w:val="16"/>
              </w:rPr>
            </w:pPr>
            <w:r>
              <w:rPr>
                <w:rFonts w:hint="eastAsia"/>
                <w:szCs w:val="16"/>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pPr>
              <w:pStyle w:val="14"/>
            </w:pPr>
            <w:r>
              <w:rPr>
                <w:rFonts w:hint="eastAsia"/>
              </w:rPr>
              <w:t>第一单元</w:t>
            </w:r>
          </w:p>
        </w:tc>
        <w:tc>
          <w:tcPr>
            <w:tcW w:w="1074" w:type="dxa"/>
            <w:vAlign w:val="center"/>
          </w:tcPr>
          <w:p>
            <w:pPr>
              <w:pStyle w:val="14"/>
            </w:pPr>
            <w:r>
              <w:rPr>
                <w:rFonts w:hint="eastAsia" w:ascii="宋体" w:hAnsi="宋体"/>
              </w:rPr>
              <w:t>√</w:t>
            </w:r>
          </w:p>
        </w:tc>
        <w:tc>
          <w:tcPr>
            <w:tcW w:w="1074" w:type="dxa"/>
            <w:vAlign w:val="center"/>
          </w:tcPr>
          <w:p>
            <w:pPr>
              <w:pStyle w:val="14"/>
            </w:pPr>
            <w:r>
              <w:rPr>
                <w:rFonts w:hint="eastAsia" w:ascii="宋体" w:hAnsi="宋体"/>
              </w:rPr>
              <w:t>√</w:t>
            </w:r>
          </w:p>
        </w:tc>
        <w:tc>
          <w:tcPr>
            <w:tcW w:w="1074"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tcPr>
          <w:p>
            <w:pPr>
              <w:pStyle w:val="14"/>
            </w:pPr>
            <w:r>
              <w:rPr>
                <w:rFonts w:hint="eastAsia"/>
              </w:rPr>
              <w:t>第二单元</w:t>
            </w:r>
          </w:p>
        </w:tc>
        <w:tc>
          <w:tcPr>
            <w:tcW w:w="1074" w:type="dxa"/>
            <w:tcBorders>
              <w:bottom w:val="single" w:color="auto" w:sz="12" w:space="0"/>
            </w:tcBorders>
            <w:vAlign w:val="center"/>
          </w:tcPr>
          <w:p>
            <w:pPr>
              <w:pStyle w:val="14"/>
            </w:pPr>
          </w:p>
        </w:tc>
        <w:tc>
          <w:tcPr>
            <w:tcW w:w="1074" w:type="dxa"/>
            <w:tcBorders>
              <w:bottom w:val="single" w:color="auto" w:sz="12" w:space="0"/>
            </w:tcBorders>
            <w:vAlign w:val="center"/>
          </w:tcPr>
          <w:p>
            <w:pPr>
              <w:pStyle w:val="14"/>
            </w:pPr>
          </w:p>
        </w:tc>
        <w:tc>
          <w:tcPr>
            <w:tcW w:w="1074" w:type="dxa"/>
            <w:tcBorders>
              <w:bottom w:val="single" w:color="auto" w:sz="12" w:space="0"/>
            </w:tcBorders>
            <w:vAlign w:val="center"/>
          </w:tcPr>
          <w:p>
            <w:pPr>
              <w:pStyle w:val="14"/>
            </w:pPr>
            <w:r>
              <w:rPr>
                <w:rFonts w:hint="eastAsia" w:ascii="宋体" w:hAnsi="宋体"/>
              </w:rPr>
              <w:t>√</w:t>
            </w:r>
          </w:p>
        </w:tc>
        <w:tc>
          <w:tcPr>
            <w:tcW w:w="1073" w:type="dxa"/>
            <w:tcBorders>
              <w:bottom w:val="single" w:color="auto" w:sz="12" w:space="0"/>
            </w:tcBorders>
            <w:vAlign w:val="center"/>
          </w:tcPr>
          <w:p>
            <w:pPr>
              <w:pStyle w:val="14"/>
            </w:pPr>
            <w:r>
              <w:rPr>
                <w:rFonts w:hint="eastAsia" w:ascii="宋体" w:hAnsi="宋体"/>
              </w:rPr>
              <w:t>√</w:t>
            </w:r>
          </w:p>
        </w:tc>
        <w:tc>
          <w:tcPr>
            <w:tcW w:w="1074" w:type="dxa"/>
            <w:tcBorders>
              <w:bottom w:val="single" w:color="auto" w:sz="12" w:space="0"/>
              <w:right w:val="single" w:color="auto" w:sz="12" w:space="0"/>
            </w:tcBorders>
            <w:vAlign w:val="center"/>
          </w:tcPr>
          <w:p>
            <w:pPr>
              <w:pStyle w:val="14"/>
            </w:pPr>
            <w:r>
              <w:rPr>
                <w:rFonts w:hint="eastAsia" w:ascii="宋体" w:hAnsi="宋体"/>
              </w:rPr>
              <w:t>√</w:t>
            </w: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690" w:type="dxa"/>
            <w:vMerge w:val="continue"/>
          </w:tcPr>
          <w:p>
            <w:pPr>
              <w:widowControl w:val="0"/>
              <w:snapToGrid w:val="0"/>
              <w:jc w:val="center"/>
              <w:rPr>
                <w:rFonts w:ascii="黑体" w:hAnsi="黑体" w:eastAsia="黑体"/>
                <w:bCs/>
                <w:sz w:val="21"/>
                <w:szCs w:val="21"/>
              </w:rPr>
            </w:pPr>
          </w:p>
        </w:tc>
        <w:tc>
          <w:tcPr>
            <w:tcW w:w="169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第一单元</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讲授、实验</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第二单元</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讲授、实验</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653" w:type="dxa"/>
            <w:tcBorders>
              <w:bottom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700" w:type="dxa"/>
            <w:tcBorders>
              <w:bottom w:val="single" w:color="auto" w:sz="12" w:space="0"/>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6</w:t>
            </w:r>
            <w:r>
              <w:rPr>
                <w:rFonts w:ascii="Times New Roman" w:hAnsi="Times New Roman"/>
                <w:bCs/>
                <w:sz w:val="21"/>
                <w:szCs w:val="21"/>
              </w:rPr>
              <w:t>4</w:t>
            </w:r>
          </w:p>
        </w:tc>
      </w:tr>
    </w:tbl>
    <w:p>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家居空间调研</w:t>
            </w: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了解家具尺度，学会用自身肢体感受尺度，掌握常用家具的尺寸；学习居住功能空间的尺度，学习居住空间各功能空间的关系和组合方式；了解家居空间的界面处理和细部处理。</w:t>
            </w:r>
          </w:p>
        </w:tc>
        <w:tc>
          <w:tcPr>
            <w:tcW w:w="842" w:type="dxa"/>
            <w:tcBorders>
              <w:left w:val="single" w:color="auto" w:sz="4" w:space="0"/>
              <w:right w:val="single" w:color="auto" w:sz="4" w:space="0"/>
            </w:tcBorders>
            <w:shd w:val="clear" w:color="auto" w:fill="auto"/>
            <w:vAlign w:val="center"/>
          </w:tcPr>
          <w:p>
            <w:pPr>
              <w:pStyle w:val="14"/>
            </w:pPr>
            <w:r>
              <w:rPr>
                <w:rFonts w:hint="eastAsia"/>
              </w:rPr>
              <w:t>8</w:t>
            </w:r>
          </w:p>
        </w:tc>
        <w:tc>
          <w:tcPr>
            <w:tcW w:w="928" w:type="dxa"/>
            <w:tcBorders>
              <w:left w:val="single" w:color="auto" w:sz="4" w:space="0"/>
              <w:right w:val="single" w:color="auto" w:sz="12" w:space="0"/>
            </w:tcBorders>
            <w:shd w:val="clear" w:color="auto" w:fill="auto"/>
            <w:vAlign w:val="center"/>
          </w:tcPr>
          <w:p>
            <w:pPr>
              <w:pStyle w:val="14"/>
            </w:pPr>
            <w:r>
              <w:rPr>
                <w:rFonts w:hint="eastAsia"/>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功能与空间设计</w:t>
            </w: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了解室内设计的初步程序，包括功能气泡图分析的设计方法；掌握住宅类室内各功能空间的基本设计内容，符合基本的人体空间尺度；学习居住空间各功能空间的关系和组合方式。</w:t>
            </w:r>
          </w:p>
        </w:tc>
        <w:tc>
          <w:tcPr>
            <w:tcW w:w="842" w:type="dxa"/>
            <w:tcBorders>
              <w:left w:val="single" w:color="auto" w:sz="4" w:space="0"/>
              <w:bottom w:val="single" w:color="auto" w:sz="4" w:space="0"/>
              <w:right w:val="single" w:color="auto" w:sz="4" w:space="0"/>
            </w:tcBorders>
            <w:shd w:val="clear" w:color="auto" w:fill="auto"/>
            <w:vAlign w:val="center"/>
          </w:tcPr>
          <w:p>
            <w:pPr>
              <w:pStyle w:val="14"/>
            </w:pPr>
            <w:r>
              <w:rPr>
                <w:rFonts w:hint="eastAsia"/>
              </w:rPr>
              <w:t>8</w:t>
            </w:r>
          </w:p>
        </w:tc>
        <w:tc>
          <w:tcPr>
            <w:tcW w:w="928" w:type="dxa"/>
            <w:tcBorders>
              <w:left w:val="single" w:color="auto" w:sz="4" w:space="0"/>
              <w:bottom w:val="single" w:color="auto" w:sz="4" w:space="0"/>
              <w:right w:val="single" w:color="auto" w:sz="12" w:space="0"/>
            </w:tcBorders>
            <w:shd w:val="clear" w:color="auto" w:fill="auto"/>
            <w:vAlign w:val="center"/>
          </w:tcPr>
          <w:p>
            <w:pPr>
              <w:pStyle w:val="14"/>
            </w:pPr>
            <w:r>
              <w:rPr>
                <w:rFonts w:hint="eastAsia"/>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居住空间室内设计</w:t>
            </w: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在居住空间设计中进行材料与色彩的搭配，软装陈设的搭配，最终整体呈现设计效果，要求设计制图规范，室内透视图的绘制与设计图纸表现具备一定的艺术性。</w:t>
            </w:r>
          </w:p>
        </w:tc>
        <w:tc>
          <w:tcPr>
            <w:tcW w:w="842" w:type="dxa"/>
            <w:tcBorders>
              <w:left w:val="single" w:color="auto" w:sz="4" w:space="0"/>
              <w:right w:val="single" w:color="auto" w:sz="4" w:space="0"/>
            </w:tcBorders>
            <w:shd w:val="clear" w:color="auto" w:fill="auto"/>
            <w:vAlign w:val="center"/>
          </w:tcPr>
          <w:p>
            <w:pPr>
              <w:pStyle w:val="14"/>
            </w:pPr>
            <w:r>
              <w:rPr>
                <w:rFonts w:hint="eastAsia"/>
              </w:rPr>
              <w:t>1</w:t>
            </w:r>
            <w:r>
              <w:t>6</w:t>
            </w:r>
          </w:p>
        </w:tc>
        <w:tc>
          <w:tcPr>
            <w:tcW w:w="928" w:type="dxa"/>
            <w:tcBorders>
              <w:left w:val="single" w:color="auto" w:sz="4" w:space="0"/>
              <w:right w:val="single" w:color="auto" w:sz="12" w:space="0"/>
            </w:tcBorders>
            <w:shd w:val="clear" w:color="auto" w:fill="auto"/>
            <w:vAlign w:val="center"/>
          </w:tcPr>
          <w:p>
            <w:pPr>
              <w:pStyle w:val="14"/>
            </w:pPr>
            <w:r>
              <w:rPr>
                <w:rFonts w:hint="eastAsia"/>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hint="eastAsia" w:ascii="黑体" w:hAnsi="宋体"/>
        </w:rPr>
      </w:pPr>
      <w:bookmarkStart w:id="2" w:name="OLE_LINK1"/>
      <w:bookmarkStart w:id="3" w:name="OLE_LINK2"/>
    </w:p>
    <w:p>
      <w:pPr>
        <w:pStyle w:val="16"/>
        <w:spacing w:before="326" w:beforeLines="100" w:line="360" w:lineRule="auto"/>
        <w:ind w:firstLine="140" w:firstLineChars="50"/>
        <w:rPr>
          <w:rFonts w:ascii="黑体" w:hAnsi="宋体"/>
        </w:rPr>
      </w:pPr>
      <w:bookmarkStart w:id="6" w:name="_GoBack"/>
      <w:bookmarkEnd w:id="6"/>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pPr>
              <w:pStyle w:val="14"/>
              <w:widowControl w:val="0"/>
              <w:jc w:val="left"/>
            </w:pPr>
            <w:r>
              <w:rPr>
                <w:rFonts w:hint="eastAsia"/>
              </w:rPr>
              <w:t>学生调研能够根据环境需要确定学习目标，并主动地通过搜集信息、分析信息、讨论、实践、质疑、创造等方法来实现学习目标。安排学生分组进行，锻炼学生团队协作能力。</w:t>
            </w:r>
          </w:p>
          <w:p>
            <w:pPr>
              <w:pStyle w:val="14"/>
              <w:widowControl w:val="0"/>
              <w:jc w:val="left"/>
            </w:pPr>
            <w:r>
              <w:rPr>
                <w:rFonts w:hint="eastAsia"/>
              </w:rPr>
              <w:t>设计风格上用欧式和中式做类比，展现我国传统文化的风采。激发学生民族自信，文化自信。设计材料上选用绿色环保、节能创新的材料，符合生态理念，可持续发展理念。提升环保意识。</w:t>
            </w:r>
          </w:p>
          <w:p>
            <w:pPr>
              <w:pStyle w:val="14"/>
              <w:widowControl w:val="0"/>
              <w:jc w:val="left"/>
            </w:pPr>
            <w:r>
              <w:rPr>
                <w:rFonts w:hint="eastAsia"/>
              </w:rPr>
              <w:t>将所有图纸、理念、演变排版展示，点线面结合，色调统一，使排版合理、美观提高审美意识具有重要意义。最终的成果汇报能在表达沟通上理解他人的观点，尊重他人的价值观，能在不同场合用运用语言、文字、图像等形式进行有效的沟通。</w:t>
            </w:r>
          </w:p>
          <w:p>
            <w:pPr>
              <w:pStyle w:val="14"/>
              <w:widowControl w:val="0"/>
              <w:jc w:val="left"/>
            </w:pPr>
          </w:p>
        </w:tc>
      </w:tr>
    </w:tbl>
    <w:p>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765"/>
        <w:gridCol w:w="709"/>
        <w:gridCol w:w="709"/>
        <w:gridCol w:w="708"/>
        <w:gridCol w:w="781"/>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5"/>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765"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709"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709"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708"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781"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pPr>
              <w:pStyle w:val="14"/>
              <w:widowControl w:val="0"/>
            </w:pPr>
            <w:r>
              <w:rPr>
                <w:rFonts w:hint="eastAsia"/>
              </w:rPr>
              <w:t>2</w:t>
            </w:r>
            <w:r>
              <w:t>5</w:t>
            </w:r>
            <w:r>
              <w:rPr>
                <w:rFonts w:hint="eastAsia"/>
              </w:rPr>
              <w:t>％</w:t>
            </w:r>
          </w:p>
        </w:tc>
        <w:tc>
          <w:tcPr>
            <w:tcW w:w="2353" w:type="dxa"/>
            <w:tcBorders>
              <w:right w:val="double" w:color="auto" w:sz="4" w:space="0"/>
            </w:tcBorders>
            <w:vAlign w:val="center"/>
          </w:tcPr>
          <w:p>
            <w:pPr>
              <w:pStyle w:val="14"/>
              <w:widowControl w:val="0"/>
            </w:pPr>
            <w:r>
              <w:rPr>
                <w:rFonts w:hint="eastAsia"/>
              </w:rPr>
              <w:t>调研报告P</w:t>
            </w:r>
            <w:r>
              <w:t>PT</w:t>
            </w:r>
          </w:p>
        </w:tc>
        <w:tc>
          <w:tcPr>
            <w:tcW w:w="765" w:type="dxa"/>
            <w:tcBorders>
              <w:left w:val="double" w:color="auto" w:sz="4" w:space="0"/>
            </w:tcBorders>
            <w:vAlign w:val="center"/>
          </w:tcPr>
          <w:p>
            <w:pPr>
              <w:pStyle w:val="14"/>
              <w:widowControl w:val="0"/>
            </w:pPr>
            <w:r>
              <w:rPr>
                <w:rFonts w:hint="eastAsia"/>
              </w:rPr>
              <w:t>3</w:t>
            </w:r>
            <w:r>
              <w:t>0</w:t>
            </w:r>
          </w:p>
        </w:tc>
        <w:tc>
          <w:tcPr>
            <w:tcW w:w="709" w:type="dxa"/>
            <w:vAlign w:val="center"/>
          </w:tcPr>
          <w:p>
            <w:pPr>
              <w:pStyle w:val="14"/>
              <w:widowControl w:val="0"/>
            </w:pPr>
            <w:r>
              <w:rPr>
                <w:rFonts w:hint="eastAsia"/>
              </w:rPr>
              <w:t>3</w:t>
            </w:r>
            <w:r>
              <w:t>0</w:t>
            </w:r>
          </w:p>
        </w:tc>
        <w:tc>
          <w:tcPr>
            <w:tcW w:w="709" w:type="dxa"/>
            <w:vAlign w:val="center"/>
          </w:tcPr>
          <w:p>
            <w:pPr>
              <w:pStyle w:val="14"/>
              <w:widowControl w:val="0"/>
            </w:pPr>
            <w:r>
              <w:t>25</w:t>
            </w:r>
          </w:p>
        </w:tc>
        <w:tc>
          <w:tcPr>
            <w:tcW w:w="708" w:type="dxa"/>
            <w:vAlign w:val="center"/>
          </w:tcPr>
          <w:p>
            <w:pPr>
              <w:pStyle w:val="14"/>
              <w:widowControl w:val="0"/>
            </w:pPr>
            <w:r>
              <w:rPr>
                <w:rFonts w:hint="eastAsia"/>
              </w:rPr>
              <w:t>5</w:t>
            </w:r>
          </w:p>
        </w:tc>
        <w:tc>
          <w:tcPr>
            <w:tcW w:w="781" w:type="dxa"/>
            <w:vAlign w:val="center"/>
          </w:tcPr>
          <w:p>
            <w:pPr>
              <w:pStyle w:val="14"/>
              <w:widowControl w:val="0"/>
            </w:pPr>
            <w:r>
              <w:rPr>
                <w:rFonts w:hint="eastAsia"/>
              </w:rPr>
              <w:t>1</w:t>
            </w:r>
            <w: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pPr>
              <w:pStyle w:val="14"/>
              <w:widowControl w:val="0"/>
            </w:pPr>
            <w:r>
              <w:rPr>
                <w:rFonts w:hint="eastAsia"/>
              </w:rPr>
              <w:t>3</w:t>
            </w:r>
            <w:r>
              <w:t>5</w:t>
            </w:r>
            <w:r>
              <w:rPr>
                <w:rFonts w:hint="eastAsia"/>
              </w:rPr>
              <w:t>％</w:t>
            </w:r>
          </w:p>
        </w:tc>
        <w:tc>
          <w:tcPr>
            <w:tcW w:w="2353" w:type="dxa"/>
            <w:tcBorders>
              <w:right w:val="double" w:color="auto" w:sz="4" w:space="0"/>
            </w:tcBorders>
            <w:vAlign w:val="center"/>
          </w:tcPr>
          <w:p>
            <w:pPr>
              <w:pStyle w:val="14"/>
              <w:widowControl w:val="0"/>
            </w:pPr>
            <w:r>
              <w:rPr>
                <w:rFonts w:hint="eastAsia"/>
              </w:rPr>
              <w:t>功能与空间设计P</w:t>
            </w:r>
            <w:r>
              <w:t>PT</w:t>
            </w:r>
          </w:p>
        </w:tc>
        <w:tc>
          <w:tcPr>
            <w:tcW w:w="765" w:type="dxa"/>
            <w:tcBorders>
              <w:left w:val="double" w:color="auto" w:sz="4" w:space="0"/>
            </w:tcBorders>
            <w:vAlign w:val="center"/>
          </w:tcPr>
          <w:p>
            <w:pPr>
              <w:pStyle w:val="14"/>
              <w:widowControl w:val="0"/>
            </w:pPr>
            <w:r>
              <w:rPr>
                <w:rFonts w:hint="eastAsia"/>
              </w:rPr>
              <w:t>2</w:t>
            </w:r>
            <w:r>
              <w:t>0</w:t>
            </w:r>
          </w:p>
        </w:tc>
        <w:tc>
          <w:tcPr>
            <w:tcW w:w="709" w:type="dxa"/>
            <w:vAlign w:val="center"/>
          </w:tcPr>
          <w:p>
            <w:pPr>
              <w:pStyle w:val="14"/>
              <w:widowControl w:val="0"/>
            </w:pPr>
            <w:r>
              <w:rPr>
                <w:rFonts w:hint="eastAsia"/>
              </w:rPr>
              <w:t>2</w:t>
            </w:r>
            <w:r>
              <w:t>0</w:t>
            </w:r>
          </w:p>
        </w:tc>
        <w:tc>
          <w:tcPr>
            <w:tcW w:w="709" w:type="dxa"/>
            <w:vAlign w:val="center"/>
          </w:tcPr>
          <w:p>
            <w:pPr>
              <w:pStyle w:val="14"/>
              <w:widowControl w:val="0"/>
            </w:pPr>
            <w:r>
              <w:rPr>
                <w:rFonts w:hint="eastAsia"/>
              </w:rPr>
              <w:t>3</w:t>
            </w:r>
            <w:r>
              <w:t>0</w:t>
            </w:r>
          </w:p>
        </w:tc>
        <w:tc>
          <w:tcPr>
            <w:tcW w:w="708" w:type="dxa"/>
            <w:vAlign w:val="center"/>
          </w:tcPr>
          <w:p>
            <w:pPr>
              <w:pStyle w:val="14"/>
              <w:widowControl w:val="0"/>
            </w:pPr>
            <w:r>
              <w:rPr>
                <w:rFonts w:hint="eastAsia"/>
              </w:rPr>
              <w:t>2</w:t>
            </w:r>
            <w:r>
              <w:t>0</w:t>
            </w:r>
          </w:p>
        </w:tc>
        <w:tc>
          <w:tcPr>
            <w:tcW w:w="781" w:type="dxa"/>
            <w:vAlign w:val="center"/>
          </w:tcPr>
          <w:p>
            <w:pPr>
              <w:pStyle w:val="14"/>
              <w:widowControl w:val="0"/>
            </w:pPr>
            <w:r>
              <w:rPr>
                <w:rFonts w:hint="eastAsia"/>
              </w:rPr>
              <w:t>1</w:t>
            </w:r>
            <w: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tcBorders>
              <w:bottom w:val="single" w:color="auto" w:sz="12" w:space="0"/>
            </w:tcBorders>
            <w:vAlign w:val="center"/>
          </w:tcPr>
          <w:p>
            <w:pPr>
              <w:pStyle w:val="14"/>
              <w:widowControl w:val="0"/>
            </w:pPr>
            <w:r>
              <w:rPr>
                <w:rFonts w:hint="eastAsia"/>
              </w:rPr>
              <w:t>4</w:t>
            </w:r>
            <w:r>
              <w:t>0</w:t>
            </w:r>
            <w:r>
              <w:rPr>
                <w:rFonts w:hint="eastAsia"/>
              </w:rPr>
              <w:t>％</w:t>
            </w:r>
          </w:p>
        </w:tc>
        <w:tc>
          <w:tcPr>
            <w:tcW w:w="2353" w:type="dxa"/>
            <w:tcBorders>
              <w:bottom w:val="single" w:color="auto" w:sz="12" w:space="0"/>
              <w:right w:val="double" w:color="auto" w:sz="4" w:space="0"/>
            </w:tcBorders>
            <w:vAlign w:val="center"/>
          </w:tcPr>
          <w:p>
            <w:pPr>
              <w:pStyle w:val="14"/>
              <w:widowControl w:val="0"/>
            </w:pPr>
            <w:r>
              <w:rPr>
                <w:rFonts w:hint="eastAsia"/>
              </w:rPr>
              <w:t>居住空间室内设计展板</w:t>
            </w:r>
          </w:p>
        </w:tc>
        <w:tc>
          <w:tcPr>
            <w:tcW w:w="765" w:type="dxa"/>
            <w:tcBorders>
              <w:left w:val="double" w:color="auto" w:sz="4" w:space="0"/>
              <w:bottom w:val="single" w:color="auto" w:sz="12" w:space="0"/>
            </w:tcBorders>
            <w:vAlign w:val="center"/>
          </w:tcPr>
          <w:p>
            <w:pPr>
              <w:pStyle w:val="14"/>
              <w:widowControl w:val="0"/>
            </w:pPr>
            <w:r>
              <w:rPr>
                <w:rFonts w:hint="eastAsia"/>
              </w:rPr>
              <w:t>1</w:t>
            </w:r>
            <w:r>
              <w:t>5</w:t>
            </w:r>
          </w:p>
        </w:tc>
        <w:tc>
          <w:tcPr>
            <w:tcW w:w="709" w:type="dxa"/>
            <w:tcBorders>
              <w:bottom w:val="single" w:color="auto" w:sz="12" w:space="0"/>
            </w:tcBorders>
            <w:vAlign w:val="center"/>
          </w:tcPr>
          <w:p>
            <w:pPr>
              <w:pStyle w:val="14"/>
              <w:widowControl w:val="0"/>
            </w:pPr>
            <w:r>
              <w:rPr>
                <w:rFonts w:hint="eastAsia"/>
              </w:rPr>
              <w:t>1</w:t>
            </w:r>
            <w:r>
              <w:t>5</w:t>
            </w:r>
          </w:p>
        </w:tc>
        <w:tc>
          <w:tcPr>
            <w:tcW w:w="709" w:type="dxa"/>
            <w:tcBorders>
              <w:bottom w:val="single" w:color="auto" w:sz="12" w:space="0"/>
            </w:tcBorders>
            <w:vAlign w:val="center"/>
          </w:tcPr>
          <w:p>
            <w:pPr>
              <w:pStyle w:val="14"/>
              <w:widowControl w:val="0"/>
            </w:pPr>
            <w:r>
              <w:rPr>
                <w:rFonts w:hint="eastAsia"/>
              </w:rPr>
              <w:t>3</w:t>
            </w:r>
            <w:r>
              <w:t>0</w:t>
            </w:r>
          </w:p>
        </w:tc>
        <w:tc>
          <w:tcPr>
            <w:tcW w:w="708" w:type="dxa"/>
            <w:tcBorders>
              <w:bottom w:val="single" w:color="auto" w:sz="12" w:space="0"/>
            </w:tcBorders>
            <w:vAlign w:val="center"/>
          </w:tcPr>
          <w:p>
            <w:pPr>
              <w:pStyle w:val="14"/>
              <w:widowControl w:val="0"/>
            </w:pPr>
            <w:r>
              <w:rPr>
                <w:rFonts w:hint="eastAsia"/>
              </w:rPr>
              <w:t>3</w:t>
            </w:r>
            <w:r>
              <w:t>0</w:t>
            </w:r>
          </w:p>
        </w:tc>
        <w:tc>
          <w:tcPr>
            <w:tcW w:w="781" w:type="dxa"/>
            <w:tcBorders>
              <w:bottom w:val="single" w:color="auto" w:sz="12" w:space="0"/>
            </w:tcBorders>
            <w:vAlign w:val="center"/>
          </w:tcPr>
          <w:p>
            <w:pPr>
              <w:pStyle w:val="14"/>
              <w:widowControl w:val="0"/>
            </w:pPr>
            <w:r>
              <w:rPr>
                <w:rFonts w:hint="eastAsia"/>
              </w:rPr>
              <w:t>1</w:t>
            </w:r>
            <w:r>
              <w:t>0</w:t>
            </w:r>
          </w:p>
        </w:tc>
        <w:tc>
          <w:tcPr>
            <w:tcW w:w="706" w:type="dxa"/>
            <w:tcBorders>
              <w:bottom w:val="single" w:color="auto" w:sz="12" w:space="0"/>
              <w:right w:val="single" w:color="auto" w:sz="12" w:space="0"/>
            </w:tcBorders>
            <w:vAlign w:val="center"/>
          </w:tcPr>
          <w:p>
            <w:pPr>
              <w:pStyle w:val="14"/>
              <w:widowControl w:val="0"/>
            </w:pPr>
            <w:r>
              <w:rPr>
                <w:rFonts w:hint="eastAsia"/>
              </w:rPr>
              <w:t>1</w:t>
            </w:r>
            <w:r>
              <w:t>00</w:t>
            </w: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pPr>
              <w:pStyle w:val="14"/>
              <w:widowControl w:val="0"/>
              <w:jc w:val="left"/>
              <w:rPr>
                <w:rFonts w:ascii="仿宋" w:hAnsi="仿宋" w:eastAsia="仿宋" w:cs="仿宋"/>
              </w:rPr>
            </w:pPr>
          </w:p>
          <w:p>
            <w:pPr>
              <w:pStyle w:val="14"/>
              <w:widowControl w:val="0"/>
              <w:jc w:val="left"/>
              <w:rPr>
                <w:rFonts w:ascii="宋体" w:hAnsi="宋体"/>
                <w:bCs/>
              </w:rPr>
            </w:pPr>
            <w:r>
              <w:rPr>
                <w:rFonts w:hint="eastAsia" w:ascii="宋体" w:hAnsi="宋体"/>
                <w:bCs/>
              </w:rPr>
              <w:t>无</w:t>
            </w:r>
          </w:p>
          <w:p>
            <w:pPr>
              <w:pStyle w:val="14"/>
              <w:widowControl w:val="0"/>
              <w:jc w:val="left"/>
              <w:rPr>
                <w:rFonts w:ascii="黑体"/>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lMDFkNjc2ZmRhZjA1NjJlYmJmNGIzNjI0Y2IyMDQifQ=="/>
  </w:docVars>
  <w:rsids>
    <w:rsidRoot w:val="00B7651F"/>
    <w:rsid w:val="00003250"/>
    <w:rsid w:val="000203E0"/>
    <w:rsid w:val="000210E0"/>
    <w:rsid w:val="00033082"/>
    <w:rsid w:val="00044088"/>
    <w:rsid w:val="00052D21"/>
    <w:rsid w:val="00053590"/>
    <w:rsid w:val="0006001D"/>
    <w:rsid w:val="00066041"/>
    <w:rsid w:val="00076794"/>
    <w:rsid w:val="0008122A"/>
    <w:rsid w:val="00087488"/>
    <w:rsid w:val="0009050A"/>
    <w:rsid w:val="0009721F"/>
    <w:rsid w:val="000A4E73"/>
    <w:rsid w:val="000B1BD2"/>
    <w:rsid w:val="000C0F0D"/>
    <w:rsid w:val="000C13BC"/>
    <w:rsid w:val="000D28E5"/>
    <w:rsid w:val="000D34D7"/>
    <w:rsid w:val="000E087A"/>
    <w:rsid w:val="00100633"/>
    <w:rsid w:val="001072BC"/>
    <w:rsid w:val="00114BD6"/>
    <w:rsid w:val="00124B43"/>
    <w:rsid w:val="00130F6D"/>
    <w:rsid w:val="00133554"/>
    <w:rsid w:val="00141A78"/>
    <w:rsid w:val="00144082"/>
    <w:rsid w:val="00154A51"/>
    <w:rsid w:val="0016381F"/>
    <w:rsid w:val="00163A48"/>
    <w:rsid w:val="00164E36"/>
    <w:rsid w:val="001678A2"/>
    <w:rsid w:val="0017114B"/>
    <w:rsid w:val="00173E0B"/>
    <w:rsid w:val="00183727"/>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0FD9"/>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87066"/>
    <w:rsid w:val="0059045B"/>
    <w:rsid w:val="00597EC2"/>
    <w:rsid w:val="005A13AB"/>
    <w:rsid w:val="005B1150"/>
    <w:rsid w:val="005B1FFC"/>
    <w:rsid w:val="005B2B6D"/>
    <w:rsid w:val="005B4B4E"/>
    <w:rsid w:val="005C3A76"/>
    <w:rsid w:val="005D5B6F"/>
    <w:rsid w:val="005E12B7"/>
    <w:rsid w:val="005E38A5"/>
    <w:rsid w:val="005F5185"/>
    <w:rsid w:val="0062115C"/>
    <w:rsid w:val="0062265B"/>
    <w:rsid w:val="00624B5C"/>
    <w:rsid w:val="00624FE1"/>
    <w:rsid w:val="0062577D"/>
    <w:rsid w:val="006263F8"/>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C1B27"/>
    <w:rsid w:val="006D1B59"/>
    <w:rsid w:val="006D2F9C"/>
    <w:rsid w:val="006D4351"/>
    <w:rsid w:val="006D5424"/>
    <w:rsid w:val="006E5CA9"/>
    <w:rsid w:val="006E5E98"/>
    <w:rsid w:val="006E7A37"/>
    <w:rsid w:val="006F3151"/>
    <w:rsid w:val="007011CA"/>
    <w:rsid w:val="0070131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5BB0"/>
    <w:rsid w:val="007E620F"/>
    <w:rsid w:val="007E663C"/>
    <w:rsid w:val="007E7795"/>
    <w:rsid w:val="0080066B"/>
    <w:rsid w:val="00803578"/>
    <w:rsid w:val="00806391"/>
    <w:rsid w:val="00815B8D"/>
    <w:rsid w:val="00815B8E"/>
    <w:rsid w:val="00816D99"/>
    <w:rsid w:val="0082324C"/>
    <w:rsid w:val="00823D71"/>
    <w:rsid w:val="008245AF"/>
    <w:rsid w:val="008256B9"/>
    <w:rsid w:val="00832C57"/>
    <w:rsid w:val="0083705D"/>
    <w:rsid w:val="0084242F"/>
    <w:rsid w:val="00845795"/>
    <w:rsid w:val="00847437"/>
    <w:rsid w:val="00865411"/>
    <w:rsid w:val="00882E15"/>
    <w:rsid w:val="00883C73"/>
    <w:rsid w:val="008901A2"/>
    <w:rsid w:val="00893429"/>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53D75"/>
    <w:rsid w:val="009548C8"/>
    <w:rsid w:val="009656CC"/>
    <w:rsid w:val="00970E8C"/>
    <w:rsid w:val="00971671"/>
    <w:rsid w:val="00980152"/>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4207C"/>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719"/>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845D1"/>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4386C"/>
    <w:rsid w:val="00C50697"/>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1DD2"/>
    <w:rsid w:val="00DB2BE6"/>
    <w:rsid w:val="00DB76B3"/>
    <w:rsid w:val="00DD1052"/>
    <w:rsid w:val="00DD258B"/>
    <w:rsid w:val="00DD2CBE"/>
    <w:rsid w:val="00DD3C7B"/>
    <w:rsid w:val="00DE2B21"/>
    <w:rsid w:val="00DE48DE"/>
    <w:rsid w:val="00DF25F2"/>
    <w:rsid w:val="00DF4166"/>
    <w:rsid w:val="00E000F4"/>
    <w:rsid w:val="00E01231"/>
    <w:rsid w:val="00E04279"/>
    <w:rsid w:val="00E11393"/>
    <w:rsid w:val="00E125D9"/>
    <w:rsid w:val="00E16D30"/>
    <w:rsid w:val="00E24DE6"/>
    <w:rsid w:val="00E31E69"/>
    <w:rsid w:val="00E33169"/>
    <w:rsid w:val="00E34A7B"/>
    <w:rsid w:val="00E40973"/>
    <w:rsid w:val="00E42491"/>
    <w:rsid w:val="00E50270"/>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86C1732"/>
    <w:rsid w:val="39A66CD4"/>
    <w:rsid w:val="3CD52CE1"/>
    <w:rsid w:val="410F2E6A"/>
    <w:rsid w:val="4430136C"/>
    <w:rsid w:val="4AB0382B"/>
    <w:rsid w:val="569868B5"/>
    <w:rsid w:val="611F6817"/>
    <w:rsid w:val="66CA1754"/>
    <w:rsid w:val="69AD2886"/>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 w:type="character" w:styleId="22">
    <w:name w:val="Placeholder Text"/>
    <w:basedOn w:val="9"/>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5</Pages>
  <Words>466</Words>
  <Characters>2658</Characters>
  <Lines>22</Lines>
  <Paragraphs>6</Paragraphs>
  <TotalTime>129</TotalTime>
  <ScaleCrop>false</ScaleCrop>
  <LinksUpToDate>false</LinksUpToDate>
  <CharactersWithSpaces>3118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2024-01-22T11:48:00Z</dcterms:created>
  <dc:creator>juvg</dc:creator>
  <cp:lastModifiedBy>X1</cp:lastModifiedBy>
  <cp:lastPrinted>2023-11-21T00:52:00Z</cp:lastPrinted>
  <dcterms:modified xsi:type="dcterms:W3CDTF">2024-03-03T13:14:06Z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0660B103C96944EFBB8C6716A09AD384_12</vt:lpwstr>
  </property>
</Properties>
</file>