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《插画》本科课程教学大纲</w:t>
      </w:r>
    </w:p>
    <w:p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、课程</w:t>
      </w:r>
      <w:r>
        <w:rPr>
          <w:rFonts w:ascii="Times New Roman" w:hAnsi="Times New Roman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插画</w:t>
            </w:r>
          </w:p>
        </w:tc>
      </w:tr>
      <w:tr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Illustration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2040398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 w:ascii="Times New Roman" w:hAnsi="Times New Roman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视觉传达设计（本科）2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023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《插画设计》沈九美、ISBN 978-7-5140-0335-2、第2版</w:t>
            </w:r>
            <w:bookmarkStart w:id="4" w:name="_GoBack"/>
            <w:bookmarkEnd w:id="4"/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t>素描</w:t>
            </w:r>
            <w:r>
              <w:rPr>
                <w:rFonts w:hint="eastAsia"/>
              </w:rPr>
              <w:t xml:space="preserve"> </w:t>
            </w:r>
            <w:r>
              <w:t>2040094（3）</w:t>
            </w:r>
            <w:r>
              <w:rPr>
                <w:rFonts w:hint="eastAsia"/>
              </w:rPr>
              <w:t xml:space="preserve"> </w:t>
            </w:r>
            <w:r>
              <w:t xml:space="preserve"> 色彩</w:t>
            </w:r>
            <w:r>
              <w:rPr>
                <w:rFonts w:hint="eastAsia"/>
              </w:rPr>
              <w:t xml:space="preserve"> </w:t>
            </w:r>
            <w:r>
              <w:t>2040069（3）</w:t>
            </w:r>
          </w:p>
        </w:tc>
      </w:tr>
      <w:tr>
        <w:trPr>
          <w:trHeight w:val="357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t>一、目的</w:t>
            </w:r>
          </w:p>
          <w:p>
            <w:pPr>
              <w:pStyle w:val="14"/>
              <w:widowControl w:val="0"/>
              <w:jc w:val="both"/>
            </w:pPr>
            <w:r>
              <w:t>课程开设的背景、意义、必要性：随着视觉艺术的发展，插画设计在各种媒体和出版物中的应用越来越广泛。本课程的开设旨在</w:t>
            </w:r>
            <w:r>
              <w:rPr>
                <w:rFonts w:hint="eastAsia"/>
              </w:rPr>
              <w:t>帮助学</w:t>
            </w:r>
            <w:r>
              <w:t>生掌握插画的基础知识和技能，培养学生的创造力和想象力，使他们能够在插画设计领域中找到自己的位置。</w:t>
            </w:r>
          </w:p>
          <w:p>
            <w:pPr>
              <w:pStyle w:val="14"/>
              <w:widowControl w:val="0"/>
              <w:jc w:val="both"/>
            </w:pPr>
            <w:r>
              <w:t>课程在专业（课程体系）中的作用与地位：插画设计是视觉艺术专业的重要组成部分，它不仅提供了对艺术基础知识的深入理解，还提供了实践经验，使学生能够在实际工作中应用所学知识。</w:t>
            </w:r>
          </w:p>
          <w:p>
            <w:pPr>
              <w:pStyle w:val="14"/>
              <w:widowControl w:val="0"/>
              <w:jc w:val="both"/>
            </w:pPr>
            <w:r>
              <w:t>二、内容</w:t>
            </w:r>
          </w:p>
          <w:p>
            <w:pPr>
              <w:pStyle w:val="14"/>
              <w:widowControl w:val="0"/>
              <w:jc w:val="both"/>
            </w:pPr>
            <w:r>
              <w:t>课程的研究对象：本课程的研究对象是插画设计，包括插画的历史、理论和实践。</w:t>
            </w:r>
          </w:p>
          <w:p>
            <w:pPr>
              <w:pStyle w:val="14"/>
              <w:widowControl w:val="0"/>
              <w:jc w:val="both"/>
            </w:pPr>
            <w:r>
              <w:t>课程设计、教学方法的主要理念：本课程采用理论与实践相结合的教学方法，鼓励学生通过项目学习和团队合作来探索和实践插画设计。</w:t>
            </w:r>
          </w:p>
          <w:p>
            <w:pPr>
              <w:pStyle w:val="14"/>
              <w:widowControl w:val="0"/>
              <w:jc w:val="both"/>
            </w:pPr>
            <w:r>
              <w:t>对该课程的内容描述：课程内容包括插画的历史和理论，插画技术和工具，以及插画项目的设计和实施。</w:t>
            </w:r>
          </w:p>
          <w:p>
            <w:pPr>
              <w:pStyle w:val="14"/>
              <w:widowControl w:val="0"/>
              <w:jc w:val="both"/>
            </w:pPr>
            <w:r>
              <w:t>对课程思政教学理念进行概述：我们认为，插画设计不仅是一种艺术形式，也是一种社会实践。我们鼓励学生通过插画设计来表达自己的观点，参与社会议题的讨论，从而实现个人价值和社会价值的统一。</w:t>
            </w:r>
          </w:p>
          <w:p>
            <w:pPr>
              <w:pStyle w:val="14"/>
              <w:widowControl w:val="0"/>
              <w:jc w:val="both"/>
            </w:pPr>
            <w:r>
              <w:t>三、预期成果</w:t>
            </w:r>
          </w:p>
          <w:p>
            <w:pPr>
              <w:pStyle w:val="14"/>
              <w:widowControl w:val="0"/>
              <w:jc w:val="both"/>
            </w:pPr>
            <w:r>
              <w:t>学生增值性学习成果：通过本课程的学习，学生将掌握插画设计的基本理论和技术，能够独立完成插画设计项目。</w:t>
            </w:r>
          </w:p>
          <w:p>
            <w:pPr>
              <w:pStyle w:val="14"/>
              <w:widowControl w:val="0"/>
              <w:jc w:val="both"/>
            </w:pPr>
            <w:r>
              <w:t>对学生成长成才、职业发展的功能与作用：本课程将帮助学生建立专业素养，提高创新能力和团队合作能力，为他们在插画设计领域的职业发展打下坚实的基础。</w:t>
            </w:r>
          </w:p>
        </w:tc>
      </w:tr>
      <w:tr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t>本课程是视觉传达专业本科学生开专业基础课程，适合视觉传达专业</w:t>
            </w:r>
            <w:r>
              <w:rPr>
                <w:rFonts w:hint="eastAsia"/>
              </w:rPr>
              <w:t>三</w:t>
            </w:r>
            <w:r>
              <w:t>年级学生学习，本课程要求学生具有一定的绘画基础和设计基础应用能力，要求具有一定的构图知识和审美修养。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1"/>
                <w:szCs w:val="21"/>
              </w:rPr>
              <w:drawing>
                <wp:inline distT="0" distB="0" distL="0" distR="0">
                  <wp:extent cx="1151255" cy="531495"/>
                  <wp:effectExtent l="0" t="0" r="0" b="0"/>
                  <wp:docPr id="6171339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1339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458" cy="55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014-01-20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>
      <w:pPr>
        <w:spacing w:line="100" w:lineRule="exact"/>
        <w:rPr>
          <w:rFonts w:ascii="Times New Roman" w:hAnsi="Times New Roman" w:eastAsia="黑体"/>
        </w:rPr>
      </w:pPr>
      <w:r>
        <w:rPr>
          <w:rFonts w:ascii="Times New Roman" w:hAnsi="Times New Roman"/>
        </w:rPr>
        <w:br w:type="page"/>
      </w:r>
    </w:p>
    <w:p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二、课程目标与毕业要求</w:t>
      </w:r>
    </w:p>
    <w:p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8"/>
      </w:tblGrid>
      <w:tr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掌握插画设计的基本技术：学生应该能够掌握插画设计的基本技术，包括绘画技巧、色彩理论和构图原理。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使用专业工具进行插画设计：学生应该能够熟练使用专业的插画设计工具，如Adobe Illustrator或Photoshop。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培养创新思维和批判性思考：学生应该能够通过插画设计来表达自己的观点，参与社会议题的讨论，从而提高他们的全球视野和审美能力。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  <w:r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LO2专业能力：具有人文科学素养，具备从事视觉传达设计工作或专业的理论知识、实践能力。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  <w:r>
              <w:rPr>
                <w:bCs/>
              </w:rPr>
              <w:t>具有专业所需的人文科学素养。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具备良好的美术基础与造型能力，能够运用美学原理来组织设计元素与布局，具备设计基础、设计造型的表现能力；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LO5健康发展：懂得审美、热爱劳动、为人热忱、身心健康、耐挫折，具有可持续发展的能力。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  <w:r>
              <w:rPr>
                <w:bCs/>
              </w:rPr>
              <w:t>懂得审美，有发现美、感受美、鉴赏美、评价美、创造美的能力。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对指标点的贡献度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/>
              </w:rPr>
            </w:pPr>
            <w:r>
              <w:rPr>
                <w:bCs/>
              </w:rPr>
              <w:t>LO1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提高团队合作和沟通能力：学生应该能够在团队项目中展示出良好的合作和沟通能力，这对于他们未来的职业发展非常重要。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bCs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①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理解插画设计的基本理论：学生应该能够理解插画设计的基本理论，包括插画的历史、插画的种类和风格，以及插画在视觉艺术中的作用。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ascii="Cambria Math" w:hAnsi="Cambria Math" w:cs="Cambria Math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.掌握插画设计的基本技术：学生应该能够掌握插画设计的基本技术，包括绘画技巧、色彩理论和构图原理。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独立完成插画设计项目：学生应该能够独立完成插画设计项目，包括从构思到完成的整个过程。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40%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4651" w:type="dxa"/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bCs/>
              </w:rPr>
              <w:t>.使用专业工具进行插画设计：学生应该能够熟练使用专业的插画设计工具，如Adobe Illustrator或Photoshop。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bCs/>
              </w:rPr>
              <w:t>30%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</w:pPr>
            <w:r>
              <w:rPr>
                <w:bCs/>
              </w:rPr>
              <w:t>LO5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M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.</w:t>
            </w:r>
            <w:r>
              <w:t xml:space="preserve"> </w:t>
            </w:r>
            <w:r>
              <w:rPr>
                <w:bCs/>
              </w:rPr>
              <w:t>培养创新思维和批判性思考：学生应该能够通过插画设计来表达自己的观点，参与社会议题的讨论，从而提高他们的全球视野和</w:t>
            </w:r>
            <w:r>
              <w:rPr>
                <w:rFonts w:hint="eastAsia"/>
                <w:bCs/>
              </w:rPr>
              <w:t>审美</w:t>
            </w:r>
            <w:r>
              <w:rPr>
                <w:bCs/>
              </w:rPr>
              <w:t>能力。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</w:tbl>
    <w:p>
      <w:pPr>
        <w:pStyle w:val="13"/>
        <w:rPr>
          <w:rFonts w:ascii="Times New Roman" w:hAnsi="Times New Roman"/>
        </w:rPr>
      </w:pPr>
    </w:p>
    <w:p>
      <w:pPr>
        <w:pStyle w:val="16"/>
        <w:spacing w:before="326" w:beforeLines="100" w:line="360" w:lineRule="auto"/>
        <w:rPr>
          <w:rFonts w:ascii="Times New Roman" w:hAnsi="Times New Roman"/>
        </w:rPr>
      </w:pPr>
      <w:bookmarkStart w:id="0" w:name="OLE_LINK2"/>
      <w:bookmarkStart w:id="1" w:name="OLE_LINK1"/>
      <w:r>
        <w:rPr>
          <w:rFonts w:hint="eastAsia" w:ascii="Times New Roman" w:hAnsi="Times New Roman"/>
        </w:rPr>
        <w:t>三、实验</w:t>
      </w:r>
      <w:r>
        <w:rPr>
          <w:rFonts w:hint="eastAsia" w:ascii="Times New Roman" w:hAnsi="Times New Roman"/>
          <w:color w:val="000000"/>
          <w:szCs w:val="28"/>
        </w:rPr>
        <w:t>内容与要求</w:t>
      </w:r>
    </w:p>
    <w:p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21"/>
              </w:rPr>
              <w:t>学时</w:t>
            </w:r>
            <w:r>
              <w:rPr>
                <w:rFonts w:hint="eastAsia" w:ascii="Times New Roman" w:hAnsi="Times New Roman"/>
                <w:bCs w:val="0"/>
                <w:szCs w:val="21"/>
              </w:rPr>
              <w:t>分配</w:t>
            </w:r>
          </w:p>
        </w:tc>
      </w:tr>
      <w:tr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小计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1</w:t>
            </w:r>
            <w:r>
              <w:rPr>
                <w:rFonts w:eastAsia="黑体"/>
                <w:bCs/>
                <w:szCs w:val="16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1</w:t>
            </w:r>
            <w:r>
              <w:rPr>
                <w:rFonts w:eastAsia="黑体"/>
                <w:bCs/>
                <w:szCs w:val="16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eastAsia="黑体"/>
                <w:bCs/>
                <w:szCs w:val="16"/>
              </w:rPr>
              <w:t>12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eastAsia="黑体"/>
                <w:bCs/>
                <w:szCs w:val="16"/>
              </w:rPr>
            </w:pPr>
            <w:r>
              <w:rPr>
                <w:rFonts w:hint="eastAsia" w:eastAsia="黑体"/>
                <w:bCs/>
                <w:szCs w:val="16"/>
              </w:rPr>
              <w:t>1</w:t>
            </w:r>
            <w:r>
              <w:rPr>
                <w:rFonts w:eastAsia="黑体"/>
                <w:bCs/>
                <w:szCs w:val="16"/>
              </w:rPr>
              <w:t>2</w:t>
            </w:r>
          </w:p>
        </w:tc>
      </w:tr>
      <w:tr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16"/>
              </w:rPr>
              <w:t xml:space="preserve">实验类型：①演示型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 xml:space="preserve">②验证型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 xml:space="preserve">③设计型 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hint="eastAsia" w:ascii="Times New Roman" w:hAnsi="Times New Roman"/>
                <w:szCs w:val="16"/>
              </w:rPr>
              <w:t>④综合型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ascii="Times New Roman" w:hAnsi="Times New Roman" w:cs="仿宋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仿宋"/>
                <w:bCs/>
                <w:color w:val="000000"/>
                <w:szCs w:val="21"/>
              </w:rPr>
              <w:t>实验1：故事类插画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理解故事类插画的基本概念和原理：学生应该能够理解故事类插画的基本概念，包括它如何通过视觉元素来讲述一个故事。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掌握故事类插画的设计和创作技巧：学生应该能够掌握故事类插画的设计和创作技巧，包括角色设计、场景设计、色彩运用等。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故事类插画的基本概念和原理：包括故事类插画的定义、类型、功能等。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故事类插画的设计和创作技巧：包括角色设计、场景设计、色彩运用、故事板设计等。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故事类插画的实际案例分析：分析一些成功的故事类插画案例，让学生了解这些插画是如何成功地讲述一个故事的。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积极参与课堂讨论：鼓励学生积极参与课堂讨论，分享他们对故事类插画的理解和想法。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完成故事类插画项目：每个学生需要完成一个故事类插画项目，项目需要展示他们对故事类插画的理解和创作技巧的掌握。</w:t>
            </w: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ascii="Times New Roman" w:hAnsi="Times New Roman" w:cs="仿宋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cs="仿宋"/>
                <w:bCs/>
                <w:color w:val="000000"/>
                <w:szCs w:val="21"/>
              </w:rPr>
              <w:t>实验2：商业类插画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理解商业类插画的基本概念和原理：学生应该能够理解商业类插画的基本概念，包括它如何通过视觉元素来传达商业信息和品牌价值。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掌握商业类插画的设计和创作技巧：学生应该能够掌握商业类插画的设计和创作技巧，包括品牌视觉识别设计、广告插画设计等。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商业类插画的基本概念和原理：包括商业类插画的定义、类型、功能等。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商业类插画的设计和创作技巧：包括品牌视觉识别设计、广告插画设计、产品插画设计等。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商业类插画的实际案例分析：分析一些成功的商业类插画案例，让学生了解这些插画是如何成功地传达商业信息和品牌价值的。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积极参与课堂讨论：鼓励学生积极参与课堂讨论，分享他们对商业类插画的理解和想法。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完成商业类插画项目：每个学生需要完成一个商业类插画项目，项目需要展示他们对商业类插画的理解和创作技巧的掌握。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 w:cs="仿宋"/>
                <w:bCs/>
                <w:sz w:val="24"/>
              </w:rPr>
              <w:t>实验3</w:t>
            </w:r>
            <w:r>
              <w:rPr>
                <w:rFonts w:cs="仿宋"/>
                <w:bCs/>
                <w:sz w:val="24"/>
              </w:rPr>
              <w:t>:</w:t>
            </w:r>
            <w:r>
              <w:rPr>
                <w:rFonts w:hint="eastAsia" w:cs="仿宋"/>
                <w:bCs/>
                <w:sz w:val="24"/>
              </w:rPr>
              <w:t>低幼类插画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教学目标：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理解低幼类插画的基本概念和原理：学生应该能够理解低幼类插画的基本概念，包括它如何通过视觉元素来吸引和教育儿童。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掌握低幼类插画的设计和创作技巧：学生应该能够掌握低幼类插画的设计和创作技巧，包括角色设计、色彩运用、形状和线条的使用等。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低幼类插画的基本概念和原理：包括低幼类插画的定义、类型、功能等。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低幼类插画的设计和创作技巧：包括角色设计、色彩运用、形状和线条的使用、故事板设计等。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低幼类插画的实际案例分析：分析一些成功的低幼类插画案例，让学生了解这些插画是如何成功地吸引和教育儿童的。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教学要求：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积极参与课堂讨论：鼓励学生积极参与课堂讨论，分享他们对低幼类插画的理解和想法。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完成低幼类插画项目：每个学生需要完成一个低幼类插画项目，项目需要展示他们对低幼类插画的理解和创作技巧的掌握。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参与项目评估：学生需要参与项目评估，包括自我评估和同伴评估，以提高他们的批判性思考能力和反馈接受能力。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 w:cs="仿宋"/>
                <w:bCs/>
                <w:sz w:val="24"/>
              </w:rPr>
              <w:t>实验4</w:t>
            </w:r>
            <w:r>
              <w:rPr>
                <w:rFonts w:cs="仿宋"/>
                <w:bCs/>
                <w:sz w:val="24"/>
              </w:rPr>
              <w:t>:</w:t>
            </w:r>
            <w:r>
              <w:rPr>
                <w:rFonts w:hint="eastAsia" w:cs="仿宋"/>
                <w:bCs/>
                <w:sz w:val="24"/>
              </w:rPr>
              <w:t>综合创意插画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cs="仿宋"/>
                <w:bCs/>
                <w:sz w:val="24"/>
              </w:rPr>
            </w:pPr>
          </w:p>
          <w:p>
            <w:pPr>
              <w:pStyle w:val="14"/>
              <w:widowControl w:val="0"/>
              <w:jc w:val="left"/>
              <w:rPr>
                <w:rFonts w:cs="仿宋"/>
                <w:bCs/>
                <w:sz w:val="24"/>
              </w:rPr>
            </w:pPr>
          </w:p>
          <w:p>
            <w:pPr>
              <w:pStyle w:val="14"/>
              <w:widowControl w:val="0"/>
              <w:jc w:val="left"/>
              <w:rPr>
                <w:rFonts w:cs="仿宋"/>
                <w:bCs/>
                <w:sz w:val="24"/>
              </w:rPr>
            </w:pP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>
        <w:trPr>
          <w:trHeight w:val="794" w:hRule="atLeast"/>
          <w:jc w:val="center"/>
        </w:trPr>
        <w:tc>
          <w:tcPr>
            <w:tcW w:w="253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6</w:t>
            </w:r>
          </w:p>
        </w:tc>
      </w:tr>
      <w:tr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/>
              </w:rPr>
              <w:t>故事类插画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/>
              </w:rPr>
              <w:t>商业类插画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/>
              </w:rPr>
              <w:t>低幼类插画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pStyle w:val="14"/>
            </w:pPr>
            <w:r>
              <w:rPr>
                <w:rFonts w:hint="eastAsia"/>
              </w:rPr>
              <w:t>综合创意插画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bookmarkEnd w:id="0"/>
      <w:bookmarkEnd w:id="1"/>
    </w:tbl>
    <w:p>
      <w:pPr>
        <w:pStyle w:val="16"/>
        <w:spacing w:before="326" w:beforeLines="100" w:line="360" w:lineRule="auto"/>
        <w:rPr>
          <w:rFonts w:ascii="Times New Roman" w:hAnsi="Times New Roman"/>
          <w:highlight w:val="green"/>
        </w:rPr>
      </w:pPr>
      <w:bookmarkStart w:id="2" w:name="OLE_LINK4"/>
      <w:bookmarkStart w:id="3" w:name="OLE_LINK3"/>
      <w:r>
        <w:rPr>
          <w:rFonts w:hint="eastAsia" w:ascii="Times New Roman" w:hAnsi="Times New Roman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27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一、课程思政目标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我们的目标是培养学生具备良好的职业道德和社会责任感。我们希望学生能够理解和尊重插画设计的职业规范，热爱所学专业，爱岗敬业。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二、课程思政内容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我们将在课程中融入以下思政教育内容：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职业道德教育：我们将讨论插画设计的职业规范，强调诚实、公正、尊重他人的作品和创新的重要性。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社会责任教育：我们将讨论插画设计师如何通过他们的作品来传达重要的社会信息，参与社会议题的讨论，从而实现个人价值和社会价值的统一。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三、课程思政教学方法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我们将采用以下教学方法来实现课程思政目标：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案例分析：我们将分析一些插画设计的实际案例，让学生了解职业道德在实际工作中的应用。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小组讨论：我们将组织小组讨论，让学生讨论插画设计师如何通过他们的作品来参与社会议题的讨论。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四、课程思政评估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我们将通过以下方式来评估学生的课程思政学习成果：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课堂参与：我们将评估学生在课堂讨论中的参与程度，包括他们对讨论主题的理解和贡献。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项目评估：我们将评估学生的插画设计项目，看他们是否能够在项目中体现出职业道德和社会责任感。</w:t>
            </w:r>
          </w:p>
        </w:tc>
      </w:tr>
      <w:bookmarkEnd w:id="2"/>
      <w:bookmarkEnd w:id="3"/>
    </w:tbl>
    <w:p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合计</w:t>
            </w:r>
          </w:p>
        </w:tc>
      </w:tr>
      <w:tr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个人项目报告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t>60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小组项目报告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评价标准</w:t>
            </w:r>
          </w:p>
        </w:tc>
      </w:tr>
      <w:tr>
        <w:trPr>
          <w:trHeight w:val="283" w:hRule="atLeast"/>
        </w:trPr>
        <w:tc>
          <w:tcPr>
            <w:tcW w:w="613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59-0</w:t>
            </w: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6"/>
              <w:widowControl/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bCs/>
              </w:rPr>
            </w:pPr>
          </w:p>
          <w:p>
            <w:pPr>
              <w:pStyle w:val="14"/>
              <w:widowControl w:val="0"/>
              <w:jc w:val="left"/>
              <w:rPr>
                <w:bCs/>
              </w:rPr>
            </w:pPr>
          </w:p>
          <w:p>
            <w:pPr>
              <w:pStyle w:val="14"/>
              <w:widowControl w:val="0"/>
              <w:jc w:val="left"/>
              <w:rPr>
                <w:bCs/>
              </w:rPr>
            </w:pPr>
          </w:p>
          <w:p>
            <w:pPr>
              <w:pStyle w:val="14"/>
              <w:widowControl w:val="0"/>
              <w:jc w:val="left"/>
            </w:pPr>
          </w:p>
        </w:tc>
      </w:tr>
    </w:tbl>
    <w:p>
      <w:pPr>
        <w:pStyle w:val="17"/>
        <w:spacing w:before="326" w:beforeLines="100" w:after="163"/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C56A9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626B9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4190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65A5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92E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5EAF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A1023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06D4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C6131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178B9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93206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74113"/>
    <w:rsid w:val="00D8285B"/>
    <w:rsid w:val="00D850C6"/>
    <w:rsid w:val="00D860B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26082"/>
    <w:rsid w:val="00F35AA0"/>
    <w:rsid w:val="00F43337"/>
    <w:rsid w:val="00F43C49"/>
    <w:rsid w:val="00F45C12"/>
    <w:rsid w:val="00F544A2"/>
    <w:rsid w:val="00F55B8D"/>
    <w:rsid w:val="00F65F51"/>
    <w:rsid w:val="00F75F94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3EE4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3FE26704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681</Words>
  <Characters>3882</Characters>
  <Lines>32</Lines>
  <Paragraphs>9</Paragraphs>
  <TotalTime>28</TotalTime>
  <ScaleCrop>false</ScaleCrop>
  <LinksUpToDate>false</LinksUpToDate>
  <CharactersWithSpaces>4554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2024-01-20T16:00:00Z</dcterms:created>
  <dc:creator>juvg</dc:creator>
  <cp:lastModifiedBy>陈冠良</cp:lastModifiedBy>
  <cp:lastPrinted>2023-09-17T15:48:00Z</cp:lastPrinted>
  <dcterms:modified xsi:type="dcterms:W3CDTF">2024-04-25T14:31:04Z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B919F24B9DF8165FA8F82966DA1C1740_42</vt:lpwstr>
  </property>
</Properties>
</file>