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66BE3">
      <w:pPr>
        <w:jc w:val="center"/>
        <w:rPr>
          <w:rFonts w:ascii="黑体" w:hAnsi="黑体" w:eastAsia="黑体"/>
          <w:bCs/>
          <w:sz w:val="32"/>
          <w:szCs w:val="32"/>
        </w:rPr>
      </w:pPr>
      <w:r>
        <w:rPr>
          <w:rFonts w:hint="eastAsia" w:ascii="黑体" w:hAnsi="黑体" w:eastAsia="黑体"/>
          <w:bCs/>
          <w:sz w:val="32"/>
          <w:szCs w:val="32"/>
        </w:rPr>
        <w:t>本科课程教学大纲（理论课）</w:t>
      </w:r>
    </w:p>
    <w:p w14:paraId="00244D00">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668E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7201A745">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583C9D65">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Theme="majorEastAsia" w:hAnsiTheme="majorEastAsia" w:eastAsiaTheme="majorEastAsia"/>
                <w:color w:val="000000" w:themeColor="text1"/>
                <w:sz w:val="21"/>
                <w:szCs w:val="21"/>
                <w14:textFill>
                  <w14:solidFill>
                    <w14:schemeClr w14:val="tx1"/>
                  </w14:solidFill>
                </w14:textFill>
              </w:rPr>
              <w:t>设计学概论</w:t>
            </w:r>
          </w:p>
        </w:tc>
      </w:tr>
      <w:tr w14:paraId="41D8A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08EB28FE">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53E8277B">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ascii="Times New Roman" w:hAnsi="Times New Roman" w:cs="Times New Roman"/>
              </w:rPr>
              <w:t>An Introduction to Design Studies</w:t>
            </w:r>
          </w:p>
        </w:tc>
      </w:tr>
      <w:tr w14:paraId="61C3F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67E6952">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07565CC5">
            <w:pPr>
              <w:widowControl w:val="0"/>
              <w:jc w:val="center"/>
              <w:rPr>
                <w:rFonts w:ascii="黑体" w:hAnsi="黑体" w:eastAsia="黑体"/>
                <w:color w:val="000000" w:themeColor="text1"/>
                <w:sz w:val="21"/>
                <w:szCs w:val="21"/>
                <w14:textFill>
                  <w14:solidFill>
                    <w14:schemeClr w14:val="tx1"/>
                  </w14:solidFill>
                </w14:textFill>
              </w:rPr>
            </w:pPr>
            <w:r>
              <w:rPr>
                <w:rFonts w:hint="eastAsia"/>
                <w:sz w:val="21"/>
                <w:szCs w:val="21"/>
              </w:rPr>
              <w:t>2040144</w:t>
            </w:r>
          </w:p>
        </w:tc>
        <w:tc>
          <w:tcPr>
            <w:tcW w:w="2126" w:type="dxa"/>
            <w:gridSpan w:val="2"/>
            <w:vAlign w:val="center"/>
          </w:tcPr>
          <w:p w14:paraId="236D9AC3">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21B18BEA">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p>
        </w:tc>
      </w:tr>
      <w:tr w14:paraId="01CC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CD5176A">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7A9C3FFD">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32</w:t>
            </w:r>
          </w:p>
        </w:tc>
        <w:tc>
          <w:tcPr>
            <w:tcW w:w="1272" w:type="dxa"/>
            <w:vAlign w:val="center"/>
          </w:tcPr>
          <w:p w14:paraId="54155942">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4D3A7E7F">
            <w:pPr>
              <w:widowControl w:val="0"/>
              <w:jc w:val="cente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32</w:t>
            </w:r>
          </w:p>
        </w:tc>
        <w:tc>
          <w:tcPr>
            <w:tcW w:w="1413" w:type="dxa"/>
            <w:gridSpan w:val="2"/>
            <w:vAlign w:val="center"/>
          </w:tcPr>
          <w:p w14:paraId="604E71FF">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10ED0CBA">
            <w:pPr>
              <w:widowControl w:val="0"/>
              <w:jc w:val="center"/>
              <w:rPr>
                <w:color w:val="000000" w:themeColor="text1"/>
                <w:sz w:val="21"/>
                <w:szCs w:val="21"/>
                <w14:textFill>
                  <w14:solidFill>
                    <w14:schemeClr w14:val="tx1"/>
                  </w14:solidFill>
                </w14:textFill>
              </w:rPr>
            </w:pPr>
          </w:p>
        </w:tc>
      </w:tr>
      <w:tr w14:paraId="799A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02BCD59">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0A8D735E">
            <w:pPr>
              <w:widowControl w:val="0"/>
              <w:jc w:val="center"/>
              <w:rPr>
                <w:rFonts w:ascii="黑体" w:hAnsi="黑体" w:eastAsia="黑体"/>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艺术设计学院</w:t>
            </w:r>
          </w:p>
        </w:tc>
        <w:tc>
          <w:tcPr>
            <w:tcW w:w="2126" w:type="dxa"/>
            <w:gridSpan w:val="2"/>
            <w:vAlign w:val="center"/>
          </w:tcPr>
          <w:p w14:paraId="5893B78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020F372E">
            <w:pPr>
              <w:widowControl w:val="0"/>
              <w:jc w:val="center"/>
              <w:rPr>
                <w:color w:val="000000" w:themeColor="text1"/>
                <w:sz w:val="21"/>
                <w:szCs w:val="21"/>
                <w14:textFill>
                  <w14:solidFill>
                    <w14:schemeClr w14:val="tx1"/>
                  </w14:solidFill>
                </w14:textFill>
              </w:rPr>
            </w:pPr>
            <w:r>
              <w:rPr>
                <w:rFonts w:hint="eastAsia"/>
                <w:sz w:val="21"/>
                <w:szCs w:val="21"/>
              </w:rPr>
              <w:t>本科</w:t>
            </w:r>
            <w:r>
              <w:rPr>
                <w:sz w:val="21"/>
                <w:szCs w:val="21"/>
              </w:rPr>
              <w:t>专业</w:t>
            </w:r>
            <w:r>
              <w:rPr>
                <w:rFonts w:hint="eastAsia"/>
                <w:sz w:val="21"/>
                <w:szCs w:val="21"/>
              </w:rPr>
              <w:t>学生在大一上学期</w:t>
            </w:r>
          </w:p>
        </w:tc>
      </w:tr>
      <w:tr w14:paraId="3FDEF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5B05DE2">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7EC33E2C">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院级必修课</w:t>
            </w:r>
          </w:p>
        </w:tc>
        <w:tc>
          <w:tcPr>
            <w:tcW w:w="2126" w:type="dxa"/>
            <w:gridSpan w:val="2"/>
            <w:vAlign w:val="center"/>
          </w:tcPr>
          <w:p w14:paraId="5490C30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2C8B5075">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考试</w:t>
            </w:r>
          </w:p>
        </w:tc>
      </w:tr>
      <w:tr w14:paraId="2B6E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F956573">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1DC00E3B">
            <w:pPr>
              <w:widowControl w:val="0"/>
              <w:jc w:val="center"/>
              <w:rPr>
                <w:rFonts w:ascii="Times New Roman" w:hAnsi="Times New Roman"/>
                <w:color w:val="000000" w:themeColor="text1"/>
                <w:sz w:val="21"/>
                <w:szCs w:val="21"/>
                <w14:textFill>
                  <w14:solidFill>
                    <w14:schemeClr w14:val="tx1"/>
                  </w14:solidFill>
                </w14:textFill>
              </w:rPr>
            </w:pPr>
            <w:r>
              <w:rPr>
                <w:rFonts w:hint="eastAsia"/>
                <w:sz w:val="21"/>
                <w:szCs w:val="21"/>
              </w:rPr>
              <w:t>《设计概论（第2版）》</w:t>
            </w:r>
            <w:r>
              <w:rPr>
                <w:rFonts w:hint="eastAsia"/>
                <w:color w:val="000000"/>
                <w:szCs w:val="21"/>
              </w:rPr>
              <w:t xml:space="preserve">  </w:t>
            </w:r>
            <w:r>
              <w:rPr>
                <w:rFonts w:hint="eastAsia"/>
                <w:color w:val="000000"/>
                <w:szCs w:val="21"/>
              </w:rPr>
              <w:tab/>
            </w:r>
            <w:r>
              <w:rPr>
                <w:rFonts w:hint="eastAsia"/>
                <w:color w:val="000000"/>
                <w:szCs w:val="21"/>
              </w:rPr>
              <w:t>中国海洋大学出版社</w:t>
            </w:r>
            <w:r>
              <w:rPr>
                <w:rFonts w:hint="eastAsia"/>
                <w:color w:val="000000"/>
                <w:szCs w:val="21"/>
              </w:rPr>
              <w:tab/>
            </w:r>
            <w:r>
              <w:rPr>
                <w:rFonts w:hint="eastAsia"/>
                <w:color w:val="000000"/>
                <w:szCs w:val="21"/>
              </w:rPr>
              <w:t>2023年6月</w:t>
            </w:r>
            <w:r>
              <w:rPr>
                <w:rFonts w:hint="eastAsia"/>
                <w:color w:val="000000"/>
                <w:szCs w:val="21"/>
              </w:rPr>
              <w:tab/>
            </w:r>
            <w:r>
              <w:rPr>
                <w:rFonts w:hint="eastAsia"/>
                <w:color w:val="000000"/>
                <w:szCs w:val="21"/>
              </w:rPr>
              <w:t>刘晓红</w:t>
            </w:r>
          </w:p>
        </w:tc>
        <w:tc>
          <w:tcPr>
            <w:tcW w:w="1413" w:type="dxa"/>
            <w:gridSpan w:val="2"/>
            <w:vAlign w:val="center"/>
          </w:tcPr>
          <w:p w14:paraId="67331F1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33D6B1F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27740A6D">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5EF9C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3B9D848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527A25CD">
            <w:pPr>
              <w:pStyle w:val="14"/>
              <w:widowControl w:val="0"/>
              <w:jc w:val="both"/>
            </w:pPr>
            <w:r>
              <w:rPr>
                <w:rFonts w:hint="eastAsia" w:ascii="宋体" w:hAnsi="宋体"/>
                <w:bCs/>
              </w:rPr>
              <w:t>《设计基础》</w:t>
            </w:r>
            <w:r>
              <w:rPr>
                <w:rFonts w:ascii="宋体" w:hAnsi="宋体"/>
                <w:bCs/>
              </w:rPr>
              <w:t>2040599</w:t>
            </w:r>
            <w:r>
              <w:rPr>
                <w:rFonts w:hint="eastAsia" w:ascii="宋体" w:hAnsi="宋体"/>
                <w:bCs/>
              </w:rPr>
              <w:t>(2)  《素描》</w:t>
            </w:r>
            <w:r>
              <w:rPr>
                <w:rFonts w:ascii="宋体" w:hAnsi="宋体"/>
                <w:bCs/>
              </w:rPr>
              <w:t>2040444</w:t>
            </w:r>
            <w:r>
              <w:rPr>
                <w:rFonts w:hint="eastAsia" w:ascii="宋体" w:hAnsi="宋体"/>
                <w:bCs/>
              </w:rPr>
              <w:t xml:space="preserve"> (3)</w:t>
            </w:r>
          </w:p>
        </w:tc>
      </w:tr>
      <w:tr w14:paraId="13EB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680" w:hRule="atLeast"/>
        </w:trPr>
        <w:tc>
          <w:tcPr>
            <w:tcW w:w="1691" w:type="dxa"/>
            <w:tcBorders>
              <w:left w:val="single" w:color="auto" w:sz="12" w:space="0"/>
            </w:tcBorders>
            <w:shd w:val="clear" w:color="auto" w:fill="auto"/>
            <w:vAlign w:val="center"/>
          </w:tcPr>
          <w:p w14:paraId="36074791">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74472056">
            <w:pPr>
              <w:pStyle w:val="14"/>
              <w:widowControl w:val="0"/>
              <w:jc w:val="both"/>
            </w:pPr>
            <w:r>
              <w:rPr>
                <w:rFonts w:hint="eastAsia" w:ascii="宋体" w:hAnsi="宋体"/>
              </w:rPr>
              <w:t>本课程是艺术设计类本科专业开设的基础理论课程，主要研究和概述设计现象、设计基本原理、设计基本规律、现代设计的形成及发展趋势、设计的流派与体系、思维与方法、经营与管理、欣赏与批评等，重在培养学生对艺术设计的理论视野和理解能力，激活其想象力和创造力，提高学生的审美素质。设计学概论是对设计的文化研究，立足于设计的研究范围、特征流源、类型、设计师、设计批判、设计理论，对设计理论系统的研究。在掌握设计理论基本学识的前提下，着重通过解剖设计家和作品，以形象性内容引导，启发学生从观念入手，掌握理论知识，从而拓宽设计知识面，提高设计水平。坚持理论与艺术实践相结合，做到深入浅出，通俗易懂，生动活泼。把握时代脉搏，坚持发展的眼光，力除教学中的僵化思想</w:t>
            </w:r>
            <w:r>
              <w:rPr>
                <w:rFonts w:hint="eastAsia" w:ascii="宋体" w:hAnsi="宋体"/>
                <w:sz w:val="20"/>
                <w:szCs w:val="20"/>
              </w:rPr>
              <w:t>。</w:t>
            </w:r>
          </w:p>
        </w:tc>
      </w:tr>
      <w:tr w14:paraId="20DB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857" w:hRule="atLeast"/>
        </w:trPr>
        <w:tc>
          <w:tcPr>
            <w:tcW w:w="1691" w:type="dxa"/>
            <w:tcBorders>
              <w:left w:val="single" w:color="auto" w:sz="12" w:space="0"/>
              <w:bottom w:val="double" w:color="auto" w:sz="4" w:space="0"/>
            </w:tcBorders>
            <w:shd w:val="clear" w:color="auto" w:fill="auto"/>
            <w:vAlign w:val="center"/>
          </w:tcPr>
          <w:p w14:paraId="318D80C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44846D50">
            <w:pPr>
              <w:pStyle w:val="14"/>
              <w:widowControl w:val="0"/>
              <w:jc w:val="both"/>
            </w:pPr>
            <w:r>
              <w:rPr>
                <w:rFonts w:hint="eastAsia"/>
              </w:rPr>
              <w:t>此课程</w:t>
            </w:r>
            <w:r>
              <w:t>适合</w:t>
            </w:r>
            <w:r>
              <w:rPr>
                <w:rFonts w:hint="eastAsia"/>
              </w:rPr>
              <w:t>本科</w:t>
            </w:r>
            <w:r>
              <w:t>专业</w:t>
            </w:r>
            <w:r>
              <w:rPr>
                <w:rFonts w:hint="eastAsia"/>
              </w:rPr>
              <w:t>学生在大一上学期，一般应具备相应的设计艺术知识和审美修养。</w:t>
            </w:r>
          </w:p>
        </w:tc>
      </w:tr>
      <w:tr w14:paraId="5D5BB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15DC0711">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5E89E3CF">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0" distR="0">
                  <wp:extent cx="491490" cy="222250"/>
                  <wp:effectExtent l="0" t="0" r="0" b="0"/>
                  <wp:docPr id="5851230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12303" name="图片 2"/>
                          <pic:cNvPicPr>
                            <a:picLocks noChangeAspect="1"/>
                          </pic:cNvPicPr>
                        </pic:nvPicPr>
                        <pic:blipFill>
                          <a:blip r:embed="rId5" cstate="print">
                            <a:extLst>
                              <a:ext uri="{28A0092B-C50C-407E-A947-70E740481C1C}">
                                <a14:useLocalDpi xmlns:a14="http://schemas.microsoft.com/office/drawing/2010/main" val="0"/>
                              </a:ext>
                            </a:extLst>
                          </a:blip>
                          <a:srcRect l="13876" t="22252" r="16831" b="30258"/>
                          <a:stretch>
                            <a:fillRect/>
                          </a:stretch>
                        </pic:blipFill>
                        <pic:spPr>
                          <a:xfrm>
                            <a:off x="0" y="0"/>
                            <a:ext cx="491490" cy="222250"/>
                          </a:xfrm>
                          <a:prstGeom prst="rect">
                            <a:avLst/>
                          </a:prstGeom>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07169501">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5DF85695">
            <w:pPr>
              <w:widowControl w:val="0"/>
              <w:jc w:val="center"/>
              <w:rPr>
                <w:rFonts w:ascii="Times New Roman" w:hAnsi="Times New Roman"/>
                <w:color w:val="000000"/>
                <w:sz w:val="21"/>
                <w:szCs w:val="21"/>
              </w:rPr>
            </w:pPr>
            <w:r>
              <w:rPr>
                <w:rFonts w:hint="eastAsia" w:ascii="Times New Roman" w:hAnsi="Times New Roman"/>
                <w:color w:val="000000"/>
                <w:sz w:val="21"/>
                <w:szCs w:val="21"/>
              </w:rPr>
              <w:t>2023.12.13</w:t>
            </w:r>
          </w:p>
        </w:tc>
      </w:tr>
      <w:tr w14:paraId="107AF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1728C7E1">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030171F1">
            <w:pPr>
              <w:widowControl w:val="0"/>
              <w:jc w:val="right"/>
              <w:rPr>
                <w:rFonts w:ascii="黑体" w:hAnsi="黑体" w:eastAsia="黑体"/>
                <w:color w:val="000000" w:themeColor="text1"/>
                <w:sz w:val="21"/>
                <w:szCs w:val="21"/>
                <w14:textFill>
                  <w14:solidFill>
                    <w14:schemeClr w14:val="tx1"/>
                  </w14:solidFill>
                </w14:textFill>
              </w:rPr>
            </w:pPr>
            <w:r>
              <w:rPr>
                <w:position w:val="-10"/>
              </w:rPr>
              <w:drawing>
                <wp:inline distT="0" distB="0" distL="0" distR="0">
                  <wp:extent cx="542925" cy="342900"/>
                  <wp:effectExtent l="0" t="0" r="9525"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6"/>
                          <a:stretch>
                            <a:fillRect/>
                          </a:stretch>
                        </pic:blipFill>
                        <pic:spPr>
                          <a:xfrm>
                            <a:off x="0" y="0"/>
                            <a:ext cx="542925" cy="342900"/>
                          </a:xfrm>
                          <a:prstGeom prst="rect">
                            <a:avLst/>
                          </a:prstGeom>
                        </pic:spPr>
                      </pic:pic>
                    </a:graphicData>
                  </a:graphic>
                </wp:inline>
              </w:drawing>
            </w:r>
            <w:r>
              <w:rPr>
                <w:rFonts w:hint="eastAsia"/>
                <w:sz w:val="21"/>
                <w:szCs w:val="21"/>
              </w:rPr>
              <w:t>（签名）</w:t>
            </w:r>
          </w:p>
        </w:tc>
        <w:tc>
          <w:tcPr>
            <w:tcW w:w="1425" w:type="dxa"/>
            <w:gridSpan w:val="2"/>
            <w:vAlign w:val="center"/>
          </w:tcPr>
          <w:p w14:paraId="4D6F9DF0">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2D5CAAC0">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2024.01</w:t>
            </w:r>
          </w:p>
        </w:tc>
      </w:tr>
      <w:tr w14:paraId="1684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02ECFB8F">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538B5505">
            <w:pPr>
              <w:widowControl w:val="0"/>
              <w:jc w:val="right"/>
              <w:rPr>
                <w:rFonts w:ascii="黑体" w:hAnsi="黑体" w:eastAsia="黑体"/>
                <w:color w:val="000000" w:themeColor="text1"/>
                <w:sz w:val="21"/>
                <w:szCs w:val="21"/>
                <w14:textFill>
                  <w14:solidFill>
                    <w14:schemeClr w14:val="tx1"/>
                  </w14:solidFill>
                </w14:textFill>
              </w:rPr>
            </w:pPr>
            <w:r>
              <w:rPr>
                <w:position w:val="-13"/>
              </w:rPr>
              <w:drawing>
                <wp:inline distT="0" distB="0" distL="0" distR="0">
                  <wp:extent cx="942975" cy="428625"/>
                  <wp:effectExtent l="0" t="0" r="9525" b="9525"/>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7"/>
                          <a:stretch>
                            <a:fillRect/>
                          </a:stretch>
                        </pic:blipFill>
                        <pic:spPr>
                          <a:xfrm>
                            <a:off x="0" y="0"/>
                            <a:ext cx="942975" cy="428625"/>
                          </a:xfrm>
                          <a:prstGeom prst="rect">
                            <a:avLst/>
                          </a:prstGeom>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76936100">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2089FE07">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2024.01</w:t>
            </w:r>
          </w:p>
        </w:tc>
      </w:tr>
    </w:tbl>
    <w:p w14:paraId="4145A609">
      <w:pPr>
        <w:spacing w:line="100" w:lineRule="exact"/>
        <w:rPr>
          <w:rFonts w:ascii="Arial" w:hAnsi="Arial" w:eastAsia="黑体"/>
        </w:rPr>
      </w:pPr>
      <w:r>
        <w:br w:type="page"/>
      </w:r>
    </w:p>
    <w:p w14:paraId="4F8DC657">
      <w:pPr>
        <w:pStyle w:val="16"/>
        <w:spacing w:before="326" w:beforeLines="100" w:line="360" w:lineRule="auto"/>
        <w:rPr>
          <w:rFonts w:ascii="黑体" w:hAnsi="宋体"/>
        </w:rPr>
      </w:pPr>
      <w:r>
        <w:rPr>
          <w:rFonts w:hint="eastAsia" w:ascii="黑体" w:hAnsi="宋体"/>
        </w:rPr>
        <w:t>二、课程目标与毕业要求</w:t>
      </w:r>
    </w:p>
    <w:p w14:paraId="0E534BDD">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23114D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49DC2494">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6B1418BF">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3F448AC3">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512BF8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5B8F5C95">
            <w:pPr>
              <w:snapToGrid w:val="0"/>
              <w:jc w:val="center"/>
            </w:pPr>
            <w:r>
              <w:rPr>
                <w:rFonts w:hint="eastAsia" w:ascii="黑体" w:hAnsi="黑体" w:eastAsia="黑体"/>
                <w:bCs/>
                <w:color w:val="000000"/>
                <w:sz w:val="21"/>
                <w:szCs w:val="18"/>
              </w:rPr>
              <w:t>知识目标</w:t>
            </w:r>
          </w:p>
        </w:tc>
        <w:tc>
          <w:tcPr>
            <w:tcW w:w="764" w:type="dxa"/>
            <w:shd w:val="clear" w:color="auto" w:fill="auto"/>
            <w:vAlign w:val="center"/>
          </w:tcPr>
          <w:p w14:paraId="43F351D7">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6C4F27D8">
            <w:pPr>
              <w:rPr>
                <w:bCs/>
              </w:rPr>
            </w:pPr>
            <w:r>
              <w:rPr>
                <w:rFonts w:hint="eastAsia"/>
                <w:bCs/>
                <w:sz w:val="21"/>
                <w:szCs w:val="21"/>
              </w:rPr>
              <w:t>培养学生具有奉献社会，富有爱心，懂得感恩，自觉传承和弘扬雷锋精神，具有服务社会的意愿和行动，积极参加志愿者服务。课程中加入中国优秀传统文化和优秀设计的作品解读。</w:t>
            </w:r>
          </w:p>
        </w:tc>
      </w:tr>
      <w:tr w14:paraId="496B3B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1A7EFB9">
            <w:pPr>
              <w:pStyle w:val="14"/>
              <w:rPr>
                <w:bCs/>
              </w:rPr>
            </w:pPr>
          </w:p>
        </w:tc>
        <w:tc>
          <w:tcPr>
            <w:tcW w:w="764" w:type="dxa"/>
            <w:shd w:val="clear" w:color="auto" w:fill="auto"/>
            <w:vAlign w:val="center"/>
          </w:tcPr>
          <w:p w14:paraId="33E7FE4F">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609BAF33">
            <w:pPr>
              <w:tabs>
                <w:tab w:val="left" w:pos="4200"/>
              </w:tabs>
              <w:rPr>
                <w:bCs/>
              </w:rPr>
            </w:pPr>
            <w:r>
              <w:rPr>
                <w:rFonts w:hint="eastAsia"/>
                <w:bCs/>
                <w:sz w:val="21"/>
                <w:szCs w:val="21"/>
              </w:rPr>
              <w:t>爱岗敬业，热爱所学专业，勤学多练，锤炼技能。熟悉本专业相关的法律法规，在实习实践中自觉遵守职业规范，具备职业道德操守。</w:t>
            </w:r>
            <w:r>
              <w:rPr>
                <w:rFonts w:hint="eastAsia"/>
                <w:color w:val="000000"/>
                <w:sz w:val="21"/>
                <w:szCs w:val="21"/>
              </w:rPr>
              <w:t xml:space="preserve">具备相应的手工制作能力。团队协作精神。 </w:t>
            </w:r>
          </w:p>
        </w:tc>
      </w:tr>
      <w:tr w14:paraId="054056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4CFAB1FE">
            <w:pPr>
              <w:snapToGrid w:val="0"/>
              <w:jc w:val="center"/>
            </w:pPr>
            <w:r>
              <w:rPr>
                <w:rFonts w:hint="eastAsia" w:ascii="黑体" w:hAnsi="黑体" w:eastAsia="黑体"/>
                <w:bCs/>
                <w:color w:val="000000"/>
                <w:sz w:val="21"/>
                <w:szCs w:val="18"/>
              </w:rPr>
              <w:t>技能目标</w:t>
            </w:r>
          </w:p>
        </w:tc>
        <w:tc>
          <w:tcPr>
            <w:tcW w:w="764" w:type="dxa"/>
            <w:shd w:val="clear" w:color="auto" w:fill="auto"/>
            <w:vAlign w:val="center"/>
          </w:tcPr>
          <w:p w14:paraId="75953EA1">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1896F8D1">
            <w:pPr>
              <w:tabs>
                <w:tab w:val="left" w:pos="4200"/>
              </w:tabs>
              <w:outlineLvl w:val="0"/>
              <w:rPr>
                <w:bCs/>
              </w:rPr>
            </w:pPr>
            <w:r>
              <w:rPr>
                <w:rFonts w:hint="eastAsia"/>
                <w:bCs/>
                <w:sz w:val="21"/>
                <w:szCs w:val="21"/>
              </w:rPr>
              <w:t>具备</w:t>
            </w:r>
            <w:r>
              <w:rPr>
                <w:rFonts w:hint="eastAsia"/>
                <w:sz w:val="21"/>
                <w:szCs w:val="21"/>
              </w:rPr>
              <w:t>创意思维本领。运用多维度创意思维能力，清晰表述创意概念、规划实施和利用思维导图完整呈现设计作品。</w:t>
            </w:r>
          </w:p>
        </w:tc>
      </w:tr>
      <w:tr w14:paraId="1CA8C1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5EF7D239">
            <w:pPr>
              <w:pStyle w:val="14"/>
              <w:rPr>
                <w:rFonts w:ascii="宋体" w:hAnsi="宋体"/>
              </w:rPr>
            </w:pPr>
          </w:p>
        </w:tc>
        <w:tc>
          <w:tcPr>
            <w:tcW w:w="764" w:type="dxa"/>
            <w:shd w:val="clear" w:color="auto" w:fill="auto"/>
            <w:vAlign w:val="center"/>
          </w:tcPr>
          <w:p w14:paraId="286AE8D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090F89A3">
            <w:pPr>
              <w:tabs>
                <w:tab w:val="left" w:pos="4200"/>
              </w:tabs>
              <w:rPr>
                <w:bCs/>
              </w:rPr>
            </w:pPr>
            <w:r>
              <w:rPr>
                <w:rFonts w:hint="eastAsia"/>
                <w:bCs/>
                <w:sz w:val="21"/>
                <w:szCs w:val="21"/>
              </w:rPr>
              <w:t>能搜集、获取达到目标所需要的学习资源，实施学习计划、反思学习计划、持续改进，达到学习目标。</w:t>
            </w:r>
          </w:p>
        </w:tc>
      </w:tr>
      <w:tr w14:paraId="7B4A6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76447027">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677DA078">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7548EDB0">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1D14D667">
            <w:pPr>
              <w:pStyle w:val="14"/>
              <w:jc w:val="left"/>
              <w:rPr>
                <w:rFonts w:ascii="宋体" w:hAnsi="宋体"/>
                <w:bCs/>
              </w:rPr>
            </w:pPr>
            <w:r>
              <w:rPr>
                <w:rFonts w:hint="eastAsia" w:ascii="宋体" w:hAnsi="宋体"/>
                <w:color w:val="auto"/>
              </w:rPr>
              <w:t>学生能够愿意服务他人、服务企业、服务社会，为人热忱，懂感恩、担责任、善回报、能够体现服务于关爱精神</w:t>
            </w:r>
          </w:p>
        </w:tc>
      </w:tr>
      <w:tr w14:paraId="7154D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1E70D121">
            <w:pPr>
              <w:pStyle w:val="14"/>
              <w:rPr>
                <w:rFonts w:ascii="宋体" w:hAnsi="宋体"/>
              </w:rPr>
            </w:pPr>
          </w:p>
        </w:tc>
        <w:tc>
          <w:tcPr>
            <w:tcW w:w="764" w:type="dxa"/>
            <w:shd w:val="clear" w:color="auto" w:fill="auto"/>
            <w:vAlign w:val="center"/>
          </w:tcPr>
          <w:p w14:paraId="37763FBC">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5BDE0971">
            <w:pPr>
              <w:pStyle w:val="14"/>
              <w:jc w:val="left"/>
              <w:rPr>
                <w:rFonts w:ascii="宋体" w:hAnsi="宋体"/>
                <w:bCs/>
              </w:rPr>
            </w:pPr>
          </w:p>
        </w:tc>
      </w:tr>
    </w:tbl>
    <w:p w14:paraId="42E1F3BB">
      <w:pPr>
        <w:pStyle w:val="17"/>
        <w:spacing w:before="163" w:beforeLines="50" w:after="163"/>
      </w:pPr>
      <w:r>
        <w:rPr>
          <w:rFonts w:hint="eastAsia"/>
        </w:rPr>
        <w:t>（二）课程支撑的毕业要求</w:t>
      </w:r>
    </w:p>
    <w:tbl>
      <w:tblPr>
        <w:tblStyle w:val="8"/>
        <w:tblW w:w="8276" w:type="dxa"/>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76"/>
      </w:tblGrid>
      <w:tr w14:paraId="6C383996">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581348E3">
            <w:pPr>
              <w:pStyle w:val="14"/>
              <w:widowControl w:val="0"/>
              <w:jc w:val="left"/>
              <w:rPr>
                <w:rFonts w:ascii="宋体" w:hAnsi="宋体"/>
                <w:bCs/>
              </w:rPr>
            </w:pPr>
            <w:r>
              <w:rPr>
                <w:bCs/>
              </w:rPr>
              <w:t>LO1品德修养：拥护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tc>
      </w:tr>
      <w:tr w14:paraId="3A46D10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2782D8DC">
            <w:pPr>
              <w:pStyle w:val="14"/>
              <w:widowControl w:val="0"/>
              <w:jc w:val="left"/>
              <w:rPr>
                <w:rFonts w:ascii="宋体" w:hAnsi="宋体"/>
                <w:bCs/>
              </w:rPr>
            </w:pPr>
            <w:r>
              <w:rPr>
                <w:bCs/>
              </w:rPr>
              <w:t>LO2专业能力：具有人文科学素养，具备从事</w:t>
            </w:r>
            <w:r>
              <w:rPr>
                <w:rFonts w:hint="eastAsia"/>
                <w:bCs/>
              </w:rPr>
              <w:t>科技文创设计服务或艺术与科技</w:t>
            </w:r>
            <w:r>
              <w:rPr>
                <w:bCs/>
              </w:rPr>
              <w:t>专业的理论知识、实践能力。</w:t>
            </w:r>
          </w:p>
        </w:tc>
      </w:tr>
      <w:tr w14:paraId="04B88CD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76" w:type="dxa"/>
          </w:tcPr>
          <w:p w14:paraId="713A1554">
            <w:pPr>
              <w:widowControl w:val="0"/>
              <w:jc w:val="both"/>
              <w:rPr>
                <w:rFonts w:asciiTheme="minorEastAsia" w:hAnsiTheme="minorEastAsia" w:eastAsiaTheme="minorEastAsia" w:cstheme="minorEastAsia"/>
                <w:color w:val="000000"/>
                <w:sz w:val="21"/>
                <w:szCs w:val="21"/>
              </w:rPr>
            </w:pPr>
            <w:r>
              <w:rPr>
                <w:bCs/>
              </w:rPr>
              <w:t>LO4自主学习：能根据环境需要确定自己的学习目标，并主动地通过搜集信息、分析信息、讨论、实践、质疑、创造等方法来实现学习目标。</w:t>
            </w:r>
          </w:p>
        </w:tc>
      </w:tr>
    </w:tbl>
    <w:p w14:paraId="69E5E042">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04FD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62" w:type="dxa"/>
            <w:tcBorders>
              <w:top w:val="single" w:color="auto" w:sz="12" w:space="0"/>
              <w:left w:val="single" w:color="auto" w:sz="12" w:space="0"/>
              <w:right w:val="single" w:color="auto" w:sz="4" w:space="0"/>
            </w:tcBorders>
            <w:shd w:val="clear" w:color="auto" w:fill="auto"/>
            <w:vAlign w:val="center"/>
          </w:tcPr>
          <w:p w14:paraId="137E9FA4">
            <w:pPr>
              <w:pStyle w:val="13"/>
              <w:rPr>
                <w:szCs w:val="16"/>
              </w:rPr>
            </w:pPr>
            <w:r>
              <w:rPr>
                <w:rFonts w:hint="eastAsia" w:ascii="黑体" w:hAnsi="黑体"/>
                <w:szCs w:val="18"/>
              </w:rPr>
              <w:t>毕业要求</w:t>
            </w:r>
          </w:p>
        </w:tc>
        <w:tc>
          <w:tcPr>
            <w:tcW w:w="778" w:type="dxa"/>
            <w:tcBorders>
              <w:top w:val="single" w:color="auto" w:sz="12" w:space="0"/>
              <w:left w:val="single" w:color="auto" w:sz="4" w:space="0"/>
            </w:tcBorders>
            <w:vAlign w:val="center"/>
          </w:tcPr>
          <w:p w14:paraId="329161DE">
            <w:pPr>
              <w:pStyle w:val="13"/>
              <w:rPr>
                <w:szCs w:val="16"/>
              </w:rPr>
            </w:pPr>
            <w:r>
              <w:rPr>
                <w:rFonts w:hint="eastAsia"/>
                <w:szCs w:val="16"/>
              </w:rPr>
              <w:t>指标点</w:t>
            </w:r>
          </w:p>
        </w:tc>
        <w:tc>
          <w:tcPr>
            <w:tcW w:w="778" w:type="dxa"/>
            <w:tcBorders>
              <w:top w:val="single" w:color="auto" w:sz="12" w:space="0"/>
              <w:right w:val="double" w:color="auto" w:sz="4" w:space="0"/>
            </w:tcBorders>
            <w:shd w:val="clear" w:color="auto" w:fill="auto"/>
            <w:vAlign w:val="center"/>
          </w:tcPr>
          <w:p w14:paraId="02D25AA6">
            <w:pPr>
              <w:pStyle w:val="13"/>
              <w:rPr>
                <w:szCs w:val="16"/>
              </w:rPr>
            </w:pPr>
            <w:r>
              <w:rPr>
                <w:rFonts w:hint="eastAsia"/>
                <w:szCs w:val="16"/>
              </w:rPr>
              <w:t>支撑度</w:t>
            </w:r>
          </w:p>
        </w:tc>
        <w:tc>
          <w:tcPr>
            <w:tcW w:w="4641" w:type="dxa"/>
            <w:tcBorders>
              <w:top w:val="single" w:color="auto" w:sz="12" w:space="0"/>
            </w:tcBorders>
            <w:vAlign w:val="center"/>
          </w:tcPr>
          <w:p w14:paraId="75D79FAC">
            <w:pPr>
              <w:pStyle w:val="13"/>
              <w:rPr>
                <w:szCs w:val="16"/>
              </w:rPr>
            </w:pPr>
            <w:r>
              <w:rPr>
                <w:rFonts w:hint="eastAsia"/>
                <w:szCs w:val="16"/>
              </w:rPr>
              <w:t>课程目标</w:t>
            </w:r>
          </w:p>
        </w:tc>
        <w:tc>
          <w:tcPr>
            <w:tcW w:w="1317" w:type="dxa"/>
            <w:tcBorders>
              <w:top w:val="single" w:color="auto" w:sz="12" w:space="0"/>
              <w:right w:val="single" w:color="auto" w:sz="12" w:space="0"/>
            </w:tcBorders>
            <w:vAlign w:val="center"/>
          </w:tcPr>
          <w:p w14:paraId="4DFB63F7">
            <w:pPr>
              <w:pStyle w:val="13"/>
              <w:rPr>
                <w:szCs w:val="16"/>
              </w:rPr>
            </w:pPr>
            <w:r>
              <w:rPr>
                <w:rFonts w:hint="eastAsia"/>
                <w:szCs w:val="16"/>
              </w:rPr>
              <w:t>对指标点的贡献度</w:t>
            </w:r>
          </w:p>
        </w:tc>
      </w:tr>
      <w:tr w14:paraId="4EBB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62" w:type="dxa"/>
            <w:tcBorders>
              <w:left w:val="single" w:color="auto" w:sz="12" w:space="0"/>
              <w:right w:val="single" w:color="auto" w:sz="4" w:space="0"/>
            </w:tcBorders>
            <w:shd w:val="clear" w:color="auto" w:fill="auto"/>
            <w:vAlign w:val="center"/>
          </w:tcPr>
          <w:p w14:paraId="0F8AF936">
            <w:pPr>
              <w:pStyle w:val="14"/>
            </w:pPr>
            <w:r>
              <w:rPr>
                <w:rFonts w:hint="eastAsia" w:ascii="宋体" w:hAnsi="宋体"/>
              </w:rPr>
              <w:t>L01</w:t>
            </w:r>
          </w:p>
        </w:tc>
        <w:tc>
          <w:tcPr>
            <w:tcW w:w="778" w:type="dxa"/>
            <w:tcBorders>
              <w:left w:val="single" w:color="auto" w:sz="4" w:space="0"/>
            </w:tcBorders>
            <w:vAlign w:val="center"/>
          </w:tcPr>
          <w:p w14:paraId="319A642C">
            <w:pPr>
              <w:pStyle w:val="14"/>
              <w:rPr>
                <w:rFonts w:cs="Times New Roman"/>
                <w:bCs/>
              </w:rPr>
            </w:pPr>
            <w:r>
              <w:rPr>
                <w:rFonts w:ascii="Cambria Math" w:hAnsi="Cambria Math" w:cs="Cambria Math"/>
                <w:bCs/>
              </w:rPr>
              <w:t>③</w:t>
            </w:r>
          </w:p>
        </w:tc>
        <w:tc>
          <w:tcPr>
            <w:tcW w:w="778" w:type="dxa"/>
            <w:tcBorders>
              <w:right w:val="double" w:color="auto" w:sz="4" w:space="0"/>
            </w:tcBorders>
            <w:shd w:val="clear" w:color="auto" w:fill="auto"/>
            <w:vAlign w:val="center"/>
          </w:tcPr>
          <w:p w14:paraId="7465073E">
            <w:pPr>
              <w:pStyle w:val="14"/>
              <w:rPr>
                <w:rFonts w:ascii="宋体" w:hAnsi="宋体"/>
              </w:rPr>
            </w:pPr>
            <w:r>
              <w:rPr>
                <w:rFonts w:hint="eastAsia" w:ascii="宋体" w:hAnsi="宋体"/>
              </w:rPr>
              <w:t>H</w:t>
            </w:r>
          </w:p>
        </w:tc>
        <w:tc>
          <w:tcPr>
            <w:tcW w:w="4641" w:type="dxa"/>
            <w:vAlign w:val="center"/>
          </w:tcPr>
          <w:p w14:paraId="3D3033A3">
            <w:pPr>
              <w:pStyle w:val="14"/>
              <w:rPr>
                <w:rFonts w:ascii="宋体" w:hAnsi="宋体"/>
                <w:bCs/>
              </w:rPr>
            </w:pPr>
            <w:r>
              <w:rPr>
                <w:rFonts w:hint="eastAsia" w:ascii="宋体" w:hAnsi="宋体"/>
                <w:bCs/>
                <w:color w:val="auto"/>
              </w:rPr>
              <w:t>培养学生具有奉献社会，富有爱心，懂得感恩，自觉传承和弘扬雷锋精神，具有服务社会的意愿和行动，积极参加志愿者服务。课程中加入中国优秀传统文化和优秀设计的作品解读。</w:t>
            </w:r>
          </w:p>
        </w:tc>
        <w:tc>
          <w:tcPr>
            <w:tcW w:w="1317" w:type="dxa"/>
            <w:tcBorders>
              <w:right w:val="single" w:color="auto" w:sz="12" w:space="0"/>
            </w:tcBorders>
            <w:vAlign w:val="center"/>
          </w:tcPr>
          <w:p w14:paraId="37A45B7D">
            <w:pPr>
              <w:pStyle w:val="14"/>
              <w:rPr>
                <w:rFonts w:ascii="宋体" w:hAnsi="宋体"/>
                <w:bCs/>
              </w:rPr>
            </w:pPr>
            <w:r>
              <w:rPr>
                <w:rFonts w:ascii="宋体" w:hAnsi="宋体"/>
                <w:bCs/>
              </w:rPr>
              <w:t>100%</w:t>
            </w:r>
          </w:p>
        </w:tc>
      </w:tr>
      <w:tr w14:paraId="670B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62" w:type="dxa"/>
            <w:tcBorders>
              <w:left w:val="single" w:color="auto" w:sz="12" w:space="0"/>
              <w:right w:val="single" w:color="auto" w:sz="4" w:space="0"/>
            </w:tcBorders>
            <w:shd w:val="clear" w:color="auto" w:fill="auto"/>
            <w:vAlign w:val="center"/>
          </w:tcPr>
          <w:p w14:paraId="2E758336">
            <w:pPr>
              <w:pStyle w:val="14"/>
            </w:pPr>
            <w:r>
              <w:rPr>
                <w:rFonts w:hint="eastAsia" w:ascii="宋体" w:hAnsi="宋体"/>
              </w:rPr>
              <w:t>L01</w:t>
            </w:r>
          </w:p>
        </w:tc>
        <w:tc>
          <w:tcPr>
            <w:tcW w:w="778" w:type="dxa"/>
            <w:tcBorders>
              <w:left w:val="single" w:color="auto" w:sz="4" w:space="0"/>
            </w:tcBorders>
            <w:vAlign w:val="center"/>
          </w:tcPr>
          <w:p w14:paraId="4FE1E4DA">
            <w:pPr>
              <w:pStyle w:val="14"/>
              <w:rPr>
                <w:rFonts w:ascii="宋体" w:hAnsi="宋体"/>
                <w:bCs/>
              </w:rPr>
            </w:pPr>
            <w:r>
              <w:rPr>
                <w:rFonts w:hint="eastAsia" w:ascii="PingFang SC" w:hAnsi="PingFang SC" w:eastAsia="PingFang SC" w:cs="PingFang SC"/>
                <w:bCs/>
              </w:rPr>
              <w:t>⑤</w:t>
            </w:r>
          </w:p>
        </w:tc>
        <w:tc>
          <w:tcPr>
            <w:tcW w:w="778" w:type="dxa"/>
            <w:tcBorders>
              <w:right w:val="double" w:color="auto" w:sz="4" w:space="0"/>
            </w:tcBorders>
            <w:shd w:val="clear" w:color="auto" w:fill="auto"/>
            <w:vAlign w:val="center"/>
          </w:tcPr>
          <w:p w14:paraId="5C49F837">
            <w:pPr>
              <w:pStyle w:val="14"/>
              <w:rPr>
                <w:rFonts w:ascii="宋体" w:hAnsi="宋体"/>
              </w:rPr>
            </w:pPr>
            <w:r>
              <w:rPr>
                <w:rFonts w:hint="eastAsia" w:ascii="宋体" w:hAnsi="宋体"/>
              </w:rPr>
              <w:t>M</w:t>
            </w:r>
          </w:p>
        </w:tc>
        <w:tc>
          <w:tcPr>
            <w:tcW w:w="4641" w:type="dxa"/>
            <w:vAlign w:val="center"/>
          </w:tcPr>
          <w:p w14:paraId="05BCF680">
            <w:pPr>
              <w:tabs>
                <w:tab w:val="left" w:pos="4200"/>
              </w:tabs>
              <w:rPr>
                <w:bCs/>
                <w:sz w:val="21"/>
                <w:szCs w:val="21"/>
              </w:rPr>
            </w:pPr>
            <w:r>
              <w:rPr>
                <w:rFonts w:hint="eastAsia"/>
                <w:bCs/>
                <w:sz w:val="21"/>
                <w:szCs w:val="21"/>
              </w:rPr>
              <w:t>爱岗敬业，热爱所学专业，勤学多练，锤炼技能。熟悉本专业相关的法律法规，在实习实践中自觉遵守职业规范，具备职业道德操守。</w:t>
            </w:r>
            <w:r>
              <w:rPr>
                <w:rFonts w:hint="eastAsia"/>
                <w:color w:val="000000"/>
                <w:sz w:val="21"/>
                <w:szCs w:val="21"/>
              </w:rPr>
              <w:t xml:space="preserve">具备相应的手工制作能力。团队协作精神。 </w:t>
            </w:r>
          </w:p>
          <w:p w14:paraId="23681035">
            <w:pPr>
              <w:pStyle w:val="14"/>
              <w:rPr>
                <w:rFonts w:ascii="宋体" w:hAnsi="宋体"/>
                <w:bCs/>
              </w:rPr>
            </w:pPr>
          </w:p>
        </w:tc>
        <w:tc>
          <w:tcPr>
            <w:tcW w:w="1317" w:type="dxa"/>
            <w:tcBorders>
              <w:right w:val="single" w:color="auto" w:sz="12" w:space="0"/>
            </w:tcBorders>
            <w:vAlign w:val="center"/>
          </w:tcPr>
          <w:p w14:paraId="3094C74B">
            <w:pPr>
              <w:pStyle w:val="14"/>
              <w:rPr>
                <w:rFonts w:ascii="宋体" w:hAnsi="宋体"/>
                <w:bCs/>
              </w:rPr>
            </w:pPr>
            <w:r>
              <w:rPr>
                <w:rFonts w:ascii="宋体" w:hAnsi="宋体"/>
                <w:bCs/>
              </w:rPr>
              <w:t>100%</w:t>
            </w:r>
          </w:p>
        </w:tc>
      </w:tr>
      <w:tr w14:paraId="00FA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094" w:hRule="atLeast"/>
          <w:jc w:val="center"/>
        </w:trPr>
        <w:tc>
          <w:tcPr>
            <w:tcW w:w="762" w:type="dxa"/>
            <w:tcBorders>
              <w:left w:val="single" w:color="auto" w:sz="12" w:space="0"/>
              <w:right w:val="single" w:color="auto" w:sz="4" w:space="0"/>
            </w:tcBorders>
            <w:shd w:val="clear" w:color="auto" w:fill="auto"/>
          </w:tcPr>
          <w:p w14:paraId="385FD96F">
            <w:pPr>
              <w:pStyle w:val="14"/>
            </w:pPr>
            <w:r>
              <w:rPr>
                <w:rFonts w:hint="eastAsia" w:ascii="宋体" w:hAnsi="宋体"/>
              </w:rPr>
              <w:t>L02</w:t>
            </w:r>
          </w:p>
        </w:tc>
        <w:tc>
          <w:tcPr>
            <w:tcW w:w="778" w:type="dxa"/>
            <w:tcBorders>
              <w:left w:val="single" w:color="auto" w:sz="4" w:space="0"/>
            </w:tcBorders>
            <w:vAlign w:val="center"/>
          </w:tcPr>
          <w:p w14:paraId="7881FC2D">
            <w:pPr>
              <w:pStyle w:val="14"/>
              <w:rPr>
                <w:rFonts w:cs="Times New Roman"/>
                <w:bCs/>
              </w:rPr>
            </w:pPr>
            <w:r>
              <w:rPr>
                <w:rFonts w:ascii="Cambria Math" w:hAnsi="Cambria Math" w:cs="Cambria Math"/>
                <w:bCs/>
              </w:rPr>
              <w:t>③</w:t>
            </w:r>
          </w:p>
        </w:tc>
        <w:tc>
          <w:tcPr>
            <w:tcW w:w="778" w:type="dxa"/>
            <w:tcBorders>
              <w:right w:val="double" w:color="auto" w:sz="4" w:space="0"/>
            </w:tcBorders>
            <w:shd w:val="clear" w:color="auto" w:fill="auto"/>
            <w:vAlign w:val="center"/>
          </w:tcPr>
          <w:p w14:paraId="4CB77433">
            <w:pPr>
              <w:pStyle w:val="14"/>
              <w:rPr>
                <w:rFonts w:ascii="宋体" w:hAnsi="宋体"/>
              </w:rPr>
            </w:pPr>
            <w:r>
              <w:rPr>
                <w:rFonts w:hint="eastAsia" w:ascii="宋体" w:hAnsi="宋体"/>
              </w:rPr>
              <w:t>H</w:t>
            </w:r>
          </w:p>
        </w:tc>
        <w:tc>
          <w:tcPr>
            <w:tcW w:w="4641" w:type="dxa"/>
            <w:vAlign w:val="center"/>
          </w:tcPr>
          <w:p w14:paraId="744DF5AC">
            <w:pPr>
              <w:tabs>
                <w:tab w:val="left" w:pos="4200"/>
              </w:tabs>
              <w:outlineLvl w:val="0"/>
              <w:rPr>
                <w:sz w:val="21"/>
                <w:szCs w:val="21"/>
              </w:rPr>
            </w:pPr>
            <w:r>
              <w:rPr>
                <w:rFonts w:hint="eastAsia"/>
                <w:bCs/>
                <w:sz w:val="21"/>
                <w:szCs w:val="21"/>
              </w:rPr>
              <w:t>具备</w:t>
            </w:r>
            <w:r>
              <w:rPr>
                <w:rFonts w:hint="eastAsia"/>
                <w:sz w:val="21"/>
                <w:szCs w:val="21"/>
              </w:rPr>
              <w:t>创意思维本领。运用多维度创意思维能力，清晰表述创意概念、规划实施和</w:t>
            </w:r>
          </w:p>
          <w:p w14:paraId="2137719B">
            <w:pPr>
              <w:rPr>
                <w:color w:val="000000"/>
                <w:sz w:val="21"/>
                <w:szCs w:val="21"/>
              </w:rPr>
            </w:pPr>
            <w:r>
              <w:rPr>
                <w:rFonts w:hint="eastAsia"/>
                <w:sz w:val="21"/>
                <w:szCs w:val="21"/>
              </w:rPr>
              <w:t>利用思维导图完整呈现设计作品。</w:t>
            </w:r>
          </w:p>
          <w:p w14:paraId="0EDEA171">
            <w:pPr>
              <w:pStyle w:val="14"/>
              <w:rPr>
                <w:rFonts w:ascii="宋体" w:hAnsi="宋体"/>
                <w:bCs/>
              </w:rPr>
            </w:pPr>
          </w:p>
        </w:tc>
        <w:tc>
          <w:tcPr>
            <w:tcW w:w="1317" w:type="dxa"/>
            <w:tcBorders>
              <w:right w:val="single" w:color="auto" w:sz="12" w:space="0"/>
            </w:tcBorders>
            <w:vAlign w:val="center"/>
          </w:tcPr>
          <w:p w14:paraId="6754280B">
            <w:pPr>
              <w:pStyle w:val="14"/>
              <w:rPr>
                <w:rFonts w:ascii="宋体" w:hAnsi="宋体"/>
                <w:bCs/>
              </w:rPr>
            </w:pPr>
            <w:r>
              <w:rPr>
                <w:rFonts w:ascii="宋体" w:hAnsi="宋体"/>
                <w:bCs/>
              </w:rPr>
              <w:t>100%</w:t>
            </w:r>
          </w:p>
        </w:tc>
      </w:tr>
      <w:tr w14:paraId="65245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64" w:hRule="atLeast"/>
          <w:jc w:val="center"/>
        </w:trPr>
        <w:tc>
          <w:tcPr>
            <w:tcW w:w="762" w:type="dxa"/>
            <w:tcBorders>
              <w:left w:val="single" w:color="auto" w:sz="12" w:space="0"/>
              <w:bottom w:val="single" w:color="auto" w:sz="12" w:space="0"/>
              <w:right w:val="single" w:color="auto" w:sz="4" w:space="0"/>
            </w:tcBorders>
            <w:shd w:val="clear" w:color="auto" w:fill="auto"/>
          </w:tcPr>
          <w:p w14:paraId="60247301">
            <w:pPr>
              <w:pStyle w:val="14"/>
              <w:rPr>
                <w:rFonts w:ascii="宋体" w:hAnsi="宋体"/>
              </w:rPr>
            </w:pPr>
            <w:r>
              <w:rPr>
                <w:rFonts w:ascii="宋体" w:hAnsi="宋体"/>
              </w:rPr>
              <w:t>L04</w:t>
            </w:r>
          </w:p>
        </w:tc>
        <w:tc>
          <w:tcPr>
            <w:tcW w:w="778" w:type="dxa"/>
            <w:tcBorders>
              <w:left w:val="single" w:color="auto" w:sz="4" w:space="0"/>
              <w:bottom w:val="single" w:color="auto" w:sz="12" w:space="0"/>
            </w:tcBorders>
            <w:vAlign w:val="center"/>
          </w:tcPr>
          <w:p w14:paraId="178E9123">
            <w:pPr>
              <w:pStyle w:val="14"/>
              <w:rPr>
                <w:rFonts w:ascii="Cambria Math" w:hAnsi="Cambria Math" w:cs="Cambria Math"/>
                <w:bCs/>
              </w:rPr>
            </w:pPr>
            <w:r>
              <w:rPr>
                <w:rFonts w:ascii="Calibri" w:hAnsi="Calibri" w:cs="Calibri"/>
                <w:bCs/>
              </w:rPr>
              <w:t>②</w:t>
            </w:r>
          </w:p>
        </w:tc>
        <w:tc>
          <w:tcPr>
            <w:tcW w:w="778" w:type="dxa"/>
            <w:tcBorders>
              <w:bottom w:val="single" w:color="auto" w:sz="12" w:space="0"/>
              <w:right w:val="double" w:color="auto" w:sz="4" w:space="0"/>
            </w:tcBorders>
            <w:shd w:val="clear" w:color="auto" w:fill="auto"/>
            <w:vAlign w:val="center"/>
          </w:tcPr>
          <w:p w14:paraId="036364E3">
            <w:pPr>
              <w:pStyle w:val="14"/>
              <w:rPr>
                <w:rFonts w:ascii="宋体" w:hAnsi="宋体"/>
              </w:rPr>
            </w:pPr>
            <w:r>
              <w:rPr>
                <w:rFonts w:hint="eastAsia" w:ascii="宋体" w:hAnsi="宋体"/>
              </w:rPr>
              <w:t>H</w:t>
            </w:r>
          </w:p>
        </w:tc>
        <w:tc>
          <w:tcPr>
            <w:tcW w:w="4641" w:type="dxa"/>
            <w:tcBorders>
              <w:bottom w:val="single" w:color="auto" w:sz="12" w:space="0"/>
            </w:tcBorders>
            <w:vAlign w:val="center"/>
          </w:tcPr>
          <w:p w14:paraId="3592B339">
            <w:pPr>
              <w:pStyle w:val="14"/>
              <w:rPr>
                <w:rFonts w:ascii="宋体" w:hAnsi="宋体"/>
                <w:bCs/>
              </w:rPr>
            </w:pPr>
            <w:r>
              <w:rPr>
                <w:rFonts w:hint="eastAsia" w:ascii="宋体" w:hAnsi="宋体"/>
                <w:bCs/>
                <w:color w:val="auto"/>
              </w:rPr>
              <w:t>能搜集、获取达到目标所需要的学习资源，实施学习计划、反思学习计划、持续改进，达到学习目标。</w:t>
            </w:r>
          </w:p>
        </w:tc>
        <w:tc>
          <w:tcPr>
            <w:tcW w:w="1317" w:type="dxa"/>
            <w:tcBorders>
              <w:bottom w:val="single" w:color="auto" w:sz="12" w:space="0"/>
              <w:right w:val="single" w:color="auto" w:sz="12" w:space="0"/>
            </w:tcBorders>
            <w:vAlign w:val="center"/>
          </w:tcPr>
          <w:p w14:paraId="6E6821E5">
            <w:pPr>
              <w:pStyle w:val="14"/>
              <w:rPr>
                <w:rFonts w:ascii="宋体" w:hAnsi="宋体"/>
                <w:bCs/>
              </w:rPr>
            </w:pPr>
            <w:r>
              <w:rPr>
                <w:rFonts w:ascii="宋体" w:hAnsi="宋体"/>
                <w:bCs/>
              </w:rPr>
              <w:t>100%</w:t>
            </w:r>
          </w:p>
        </w:tc>
      </w:tr>
    </w:tbl>
    <w:p w14:paraId="6136D1C2">
      <w:pPr>
        <w:pStyle w:val="16"/>
        <w:spacing w:before="326" w:beforeLines="100" w:line="360" w:lineRule="auto"/>
        <w:rPr>
          <w:rFonts w:ascii="黑体" w:hAnsi="宋体"/>
        </w:rPr>
      </w:pPr>
      <w:r>
        <w:rPr>
          <w:rFonts w:hint="eastAsia" w:ascii="黑体" w:hAnsi="宋体"/>
        </w:rPr>
        <w:t>三、</w:t>
      </w:r>
      <w:r>
        <w:rPr>
          <w:rFonts w:ascii="黑体" w:hAnsi="宋体"/>
        </w:rPr>
        <w:t>课程内容</w:t>
      </w:r>
      <w:r>
        <w:rPr>
          <w:rFonts w:hint="eastAsia" w:ascii="黑体" w:hAnsi="宋体"/>
        </w:rPr>
        <w:t>与教学设计</w:t>
      </w:r>
    </w:p>
    <w:p w14:paraId="23435725">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52928C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349A5166">
            <w:pPr>
              <w:pStyle w:val="14"/>
              <w:widowControl w:val="0"/>
              <w:ind w:firstLine="420" w:firstLineChars="200"/>
              <w:jc w:val="left"/>
              <w:rPr>
                <w:rFonts w:asciiTheme="minorEastAsia" w:hAnsiTheme="minorEastAsia" w:eastAsiaTheme="minorEastAsia"/>
                <w:bCs/>
              </w:rPr>
            </w:pPr>
            <w:bookmarkStart w:id="0" w:name="OLE_LINK5"/>
            <w:bookmarkStart w:id="1" w:name="OLE_LINK6"/>
            <w:r>
              <w:rPr>
                <w:rFonts w:hint="eastAsia" w:asciiTheme="minorEastAsia" w:hAnsiTheme="minorEastAsia" w:eastAsiaTheme="minorEastAsia"/>
                <w:bCs/>
              </w:rPr>
              <w:t>第一章 设计与设计学</w:t>
            </w:r>
          </w:p>
          <w:p w14:paraId="5D73B20B">
            <w:pPr>
              <w:pStyle w:val="14"/>
              <w:widowControl w:val="0"/>
              <w:ind w:firstLine="420" w:firstLineChars="200"/>
              <w:jc w:val="left"/>
              <w:rPr>
                <w:rFonts w:cs="Times New Roman" w:asciiTheme="minorEastAsia" w:hAnsiTheme="minorEastAsia" w:eastAsiaTheme="minorEastAsia"/>
              </w:rPr>
            </w:pPr>
            <w:r>
              <w:rPr>
                <w:rFonts w:hint="eastAsia" w:cs="Times New Roman" w:asciiTheme="minorEastAsia" w:hAnsiTheme="minorEastAsia" w:eastAsiaTheme="minorEastAsia"/>
              </w:rPr>
              <w:t xml:space="preserve">互换性与标准化 </w:t>
            </w:r>
            <w:r>
              <w:rPr>
                <w:rFonts w:hint="eastAsia" w:asciiTheme="minorEastAsia" w:hAnsiTheme="minorEastAsia" w:eastAsiaTheme="minorEastAsia"/>
                <w:bCs/>
              </w:rPr>
              <w:t>“知道”、“理解”、“运用”、“分析”、“综合”、“评价”</w:t>
            </w:r>
          </w:p>
          <w:p w14:paraId="77B15278">
            <w:pPr>
              <w:pStyle w:val="14"/>
              <w:widowControl w:val="0"/>
              <w:ind w:firstLine="420" w:firstLineChars="200"/>
              <w:jc w:val="left"/>
              <w:rPr>
                <w:rFonts w:cs="Times New Roman" w:asciiTheme="minorEastAsia" w:hAnsiTheme="minorEastAsia" w:eastAsiaTheme="minorEastAsia"/>
              </w:rPr>
            </w:pPr>
            <w:r>
              <w:rPr>
                <w:rFonts w:hint="eastAsia" w:cs="Times New Roman" w:asciiTheme="minorEastAsia" w:hAnsiTheme="minorEastAsia" w:eastAsiaTheme="minorEastAsia"/>
              </w:rPr>
              <w:t xml:space="preserve">知识点：知道设计的基本含义，设计的目的和性质；理解设计与人类生活之间的关系； </w:t>
            </w:r>
          </w:p>
          <w:p w14:paraId="58AE18A6">
            <w:pPr>
              <w:pStyle w:val="14"/>
              <w:widowControl w:val="0"/>
              <w:ind w:firstLine="420" w:firstLineChars="200"/>
              <w:jc w:val="left"/>
              <w:rPr>
                <w:rFonts w:cs="Times New Roman" w:asciiTheme="minorEastAsia" w:hAnsiTheme="minorEastAsia" w:eastAsiaTheme="minorEastAsia"/>
              </w:rPr>
            </w:pPr>
            <w:r>
              <w:rPr>
                <w:rFonts w:hint="eastAsia" w:cs="Times New Roman" w:asciiTheme="minorEastAsia" w:hAnsiTheme="minorEastAsia" w:eastAsiaTheme="minorEastAsia"/>
              </w:rPr>
              <w:t>教学目标:</w:t>
            </w:r>
            <w:r>
              <w:rPr>
                <w:rFonts w:cs="Times New Roman" w:asciiTheme="minorEastAsia" w:hAnsiTheme="minorEastAsia" w:eastAsiaTheme="minorEastAsia"/>
              </w:rPr>
              <w:t xml:space="preserve"> </w:t>
            </w:r>
            <w:r>
              <w:rPr>
                <w:rFonts w:hint="eastAsia" w:cs="Times New Roman" w:asciiTheme="minorEastAsia" w:hAnsiTheme="minorEastAsia" w:eastAsiaTheme="minorEastAsia"/>
              </w:rPr>
              <w:t>通过本课程学习，其目的是使学生认识什么是设计，设计的发展、设计的基本类型、设计的特征和规律；要求学生了解设计史，掌握设计与科学，设计与文化、设计与人、设计与社会生活的关系。</w:t>
            </w:r>
          </w:p>
          <w:p w14:paraId="2F598B88">
            <w:pPr>
              <w:pStyle w:val="14"/>
              <w:widowControl w:val="0"/>
              <w:ind w:firstLine="420" w:firstLineChars="200"/>
              <w:jc w:val="left"/>
              <w:rPr>
                <w:rFonts w:asciiTheme="minorEastAsia" w:hAnsiTheme="minorEastAsia" w:eastAsiaTheme="minorEastAsia"/>
                <w:bCs/>
              </w:rPr>
            </w:pPr>
            <w:r>
              <w:rPr>
                <w:rFonts w:hint="eastAsia" w:cs="Times New Roman" w:asciiTheme="minorEastAsia" w:hAnsiTheme="minorEastAsia" w:eastAsiaTheme="minorEastAsia"/>
              </w:rPr>
              <w:t>教学</w:t>
            </w:r>
            <w:r>
              <w:rPr>
                <w:rFonts w:cs="Times New Roman" w:asciiTheme="minorEastAsia" w:hAnsiTheme="minorEastAsia" w:eastAsiaTheme="minorEastAsia"/>
              </w:rPr>
              <w:t>难点</w:t>
            </w:r>
            <w:r>
              <w:rPr>
                <w:rFonts w:hint="eastAsia" w:cs="Times New Roman" w:asciiTheme="minorEastAsia" w:hAnsiTheme="minorEastAsia" w:eastAsiaTheme="minorEastAsia"/>
              </w:rPr>
              <w:t>:</w:t>
            </w:r>
            <w:r>
              <w:rPr>
                <w:rFonts w:cs="Times New Roman" w:asciiTheme="minorEastAsia" w:hAnsiTheme="minorEastAsia" w:eastAsiaTheme="minorEastAsia"/>
              </w:rPr>
              <w:t xml:space="preserve"> </w:t>
            </w:r>
            <w:r>
              <w:rPr>
                <w:rFonts w:hint="eastAsia" w:asciiTheme="minorEastAsia" w:hAnsiTheme="minorEastAsia" w:eastAsiaTheme="minorEastAsia"/>
                <w:bCs/>
              </w:rPr>
              <w:t>了解设计的本质和设计艺术学、艺术设计的研究范围</w:t>
            </w:r>
          </w:p>
          <w:p w14:paraId="2CF68CB7">
            <w:pPr>
              <w:pStyle w:val="14"/>
              <w:widowControl w:val="0"/>
              <w:ind w:firstLine="420" w:firstLineChars="200"/>
              <w:jc w:val="left"/>
              <w:rPr>
                <w:rFonts w:cs="Times New Roman" w:asciiTheme="minorEastAsia" w:hAnsiTheme="minorEastAsia" w:eastAsiaTheme="minorEastAsia"/>
              </w:rPr>
            </w:pPr>
            <w:r>
              <w:rPr>
                <w:rFonts w:hint="eastAsia" w:cs="Times New Roman" w:asciiTheme="minorEastAsia" w:hAnsiTheme="minorEastAsia" w:eastAsiaTheme="minorEastAsia"/>
              </w:rPr>
              <w:t>教学目标：本课程遵循系统性、完整性和科学性的原则，注重于理论联系实际，指导实践，课堂教学与课外实习交叉互补，使学生全面学习和掌握本专业的知识和技能。在教学中选择有应用价值和审美价值的设计作品，组织学生研讨分析和观摩，提高学生的鉴赏水平和设计能力。</w:t>
            </w:r>
          </w:p>
          <w:p w14:paraId="3D13A301">
            <w:pPr>
              <w:pStyle w:val="14"/>
              <w:widowControl w:val="0"/>
              <w:ind w:firstLine="420" w:firstLineChars="200"/>
              <w:jc w:val="left"/>
              <w:rPr>
                <w:rFonts w:asciiTheme="minorEastAsia" w:hAnsiTheme="minorEastAsia" w:eastAsiaTheme="minorEastAsia"/>
                <w:bCs/>
              </w:rPr>
            </w:pPr>
            <w:r>
              <w:rPr>
                <w:rFonts w:hint="eastAsia" w:asciiTheme="minorEastAsia" w:hAnsiTheme="minorEastAsia" w:eastAsiaTheme="minorEastAsia"/>
                <w:bCs/>
              </w:rPr>
              <w:t>教学方法：本次授课主要教学手段为讲述教学法和多媒体教学法。</w:t>
            </w:r>
          </w:p>
          <w:p w14:paraId="51BED175">
            <w:pPr>
              <w:pStyle w:val="14"/>
              <w:widowControl w:val="0"/>
              <w:ind w:firstLine="420" w:firstLineChars="200"/>
              <w:jc w:val="left"/>
              <w:rPr>
                <w:rFonts w:ascii="宋体" w:hAnsi="宋体"/>
                <w:bCs/>
              </w:rPr>
            </w:pPr>
          </w:p>
          <w:p w14:paraId="1FE99617">
            <w:pPr>
              <w:pStyle w:val="14"/>
              <w:widowControl w:val="0"/>
              <w:ind w:firstLine="420" w:firstLineChars="200"/>
              <w:jc w:val="left"/>
              <w:rPr>
                <w:rFonts w:ascii="宋体" w:hAnsi="宋体"/>
                <w:bCs/>
              </w:rPr>
            </w:pPr>
            <w:r>
              <w:rPr>
                <w:rFonts w:hint="eastAsia" w:ascii="宋体" w:hAnsi="宋体"/>
                <w:bCs/>
              </w:rPr>
              <w:t>第二章 设计的特性</w:t>
            </w:r>
          </w:p>
          <w:p w14:paraId="5533AA6B">
            <w:pPr>
              <w:pStyle w:val="14"/>
              <w:widowControl w:val="0"/>
              <w:ind w:firstLine="420" w:firstLineChars="200"/>
              <w:jc w:val="left"/>
              <w:rPr>
                <w:rFonts w:ascii="宋体" w:hAnsi="宋体"/>
                <w:bCs/>
              </w:rPr>
            </w:pPr>
            <w:r>
              <w:rPr>
                <w:rFonts w:hint="eastAsia" w:ascii="宋体" w:hAnsi="宋体"/>
                <w:bCs/>
              </w:rPr>
              <w:t>知识点：知道设计的特性，设计是人类文明的产物，与人类文明发生发展有必然的联系；理解设计具有独有的特征，主要有文化性、艺术性、科学性、社会性。优秀的设计能够提升商品的附加价值。</w:t>
            </w:r>
          </w:p>
          <w:p w14:paraId="3AE3C7B6">
            <w:pPr>
              <w:pStyle w:val="14"/>
              <w:widowControl w:val="0"/>
              <w:ind w:firstLine="420" w:firstLineChars="200"/>
              <w:jc w:val="left"/>
              <w:rPr>
                <w:rFonts w:ascii="宋体" w:hAnsi="宋体"/>
                <w:bCs/>
              </w:rPr>
            </w:pPr>
            <w:r>
              <w:rPr>
                <w:rFonts w:hint="eastAsia" w:ascii="宋体" w:hAnsi="宋体"/>
                <w:bCs/>
              </w:rPr>
              <w:t>教学难点：设计的文化性和艺术性是本章的难点。需要理解设计的文化价值在于它对于社会的整体价值，在于其实用与审美价值的完整统一。设计的艺术性表现要充分考虑设计的使用价值。</w:t>
            </w:r>
          </w:p>
          <w:p w14:paraId="3FF15BD0">
            <w:pPr>
              <w:pStyle w:val="14"/>
              <w:widowControl w:val="0"/>
              <w:ind w:firstLine="420" w:firstLineChars="200"/>
              <w:jc w:val="left"/>
              <w:rPr>
                <w:rFonts w:ascii="宋体" w:hAnsi="宋体"/>
                <w:bCs/>
              </w:rPr>
            </w:pPr>
            <w:r>
              <w:rPr>
                <w:rFonts w:hint="eastAsia" w:ascii="宋体" w:hAnsi="宋体"/>
                <w:bCs/>
              </w:rPr>
              <w:t>教学目标：学生需要在本章中知道设计与文化，与艺术和科学之间的关系。理解设计的社会性特征，社会功能，以及知道如何通过设计来提高商品的附加价值。</w:t>
            </w:r>
          </w:p>
          <w:p w14:paraId="1E36F45D">
            <w:pPr>
              <w:pStyle w:val="14"/>
              <w:widowControl w:val="0"/>
              <w:ind w:firstLine="420" w:firstLineChars="200"/>
              <w:jc w:val="left"/>
              <w:rPr>
                <w:rFonts w:ascii="宋体" w:hAnsi="宋体"/>
                <w:bCs/>
              </w:rPr>
            </w:pPr>
            <w:r>
              <w:rPr>
                <w:rFonts w:hint="eastAsia" w:ascii="宋体" w:hAnsi="宋体"/>
                <w:bCs/>
              </w:rPr>
              <w:t>教学方法：本次授课主要教学手段为讲述教学法和讨论教学法。</w:t>
            </w:r>
          </w:p>
          <w:p w14:paraId="11E63B73">
            <w:pPr>
              <w:pStyle w:val="14"/>
              <w:widowControl w:val="0"/>
              <w:ind w:firstLine="420" w:firstLineChars="200"/>
              <w:jc w:val="left"/>
              <w:rPr>
                <w:rFonts w:ascii="宋体" w:hAnsi="宋体"/>
                <w:bCs/>
              </w:rPr>
            </w:pPr>
          </w:p>
          <w:p w14:paraId="45293F4C">
            <w:pPr>
              <w:pStyle w:val="14"/>
              <w:widowControl w:val="0"/>
              <w:ind w:firstLine="420" w:firstLineChars="200"/>
              <w:jc w:val="left"/>
              <w:rPr>
                <w:rFonts w:ascii="宋体" w:hAnsi="宋体"/>
                <w:bCs/>
              </w:rPr>
            </w:pPr>
            <w:r>
              <w:rPr>
                <w:rFonts w:hint="eastAsia" w:ascii="宋体" w:hAnsi="宋体"/>
                <w:bCs/>
              </w:rPr>
              <w:t>第三章 设计的历史</w:t>
            </w:r>
          </w:p>
          <w:p w14:paraId="4E2BD3F7">
            <w:pPr>
              <w:pStyle w:val="14"/>
              <w:widowControl w:val="0"/>
              <w:ind w:firstLine="420" w:firstLineChars="200"/>
              <w:jc w:val="left"/>
              <w:rPr>
                <w:rFonts w:ascii="宋体" w:hAnsi="宋体"/>
                <w:bCs/>
              </w:rPr>
            </w:pPr>
            <w:r>
              <w:rPr>
                <w:rFonts w:hint="eastAsia" w:ascii="宋体" w:hAnsi="宋体"/>
                <w:bCs/>
              </w:rPr>
              <w:t>教学目标：学生需要知道设计发展的四个重要时期，即工业革命前的设计、前现代设计时期、现代设计时期和后现代主义时期的设计。理解东西方设计的差异。能够简述青铜器，明式家居的特点和艺术成就，能够古简述古希腊建筑的柱式体系；理解工艺美术运动的意义和装饰艺术运动产生的原因以及特点；能够简述现代派艺术对现代设计的影响。</w:t>
            </w:r>
          </w:p>
          <w:p w14:paraId="2344672F">
            <w:pPr>
              <w:pStyle w:val="14"/>
              <w:widowControl w:val="0"/>
              <w:ind w:firstLine="420" w:firstLineChars="200"/>
              <w:jc w:val="left"/>
              <w:rPr>
                <w:rFonts w:ascii="宋体" w:hAnsi="宋体"/>
                <w:bCs/>
              </w:rPr>
            </w:pPr>
            <w:r>
              <w:rPr>
                <w:rFonts w:hint="eastAsia" w:ascii="宋体" w:hAnsi="宋体"/>
                <w:bCs/>
              </w:rPr>
              <w:t>教学难点：德意志制造同盟，包豪斯和装饰艺术运用是本章的教学重点与难点。特别是包豪斯在设计史上的重要意义。包豪斯经历了三个时期：魏玛时期、德绍时期、柏林时期。装饰艺术运动是</w:t>
            </w:r>
            <w:r>
              <w:rPr>
                <w:rFonts w:ascii="宋体" w:hAnsi="宋体"/>
                <w:bCs/>
              </w:rPr>
              <w:t>20世纪二三十年代兴起的，源于法国，以法国、美国和英国等为代表的国际性设计运动。</w:t>
            </w:r>
          </w:p>
          <w:p w14:paraId="5D639C08">
            <w:pPr>
              <w:pStyle w:val="14"/>
              <w:widowControl w:val="0"/>
              <w:ind w:firstLine="420" w:firstLineChars="200"/>
              <w:jc w:val="left"/>
              <w:rPr>
                <w:rFonts w:ascii="宋体" w:hAnsi="宋体"/>
                <w:bCs/>
              </w:rPr>
            </w:pPr>
            <w:r>
              <w:rPr>
                <w:rFonts w:hint="eastAsia" w:ascii="宋体" w:hAnsi="宋体"/>
                <w:bCs/>
              </w:rPr>
              <w:t>教学方法：本课程理论联系实际，通过大量的案例教学，确保各个教学环节的整体连续性，将理论讲授、资源采集与选择、课堂讨论、作业、课程综述等方面进行整合，形成多样辐射性教学方法的一体化。</w:t>
            </w:r>
          </w:p>
          <w:p w14:paraId="75A22FE3">
            <w:pPr>
              <w:pStyle w:val="14"/>
              <w:widowControl w:val="0"/>
              <w:ind w:firstLine="420" w:firstLineChars="200"/>
              <w:jc w:val="left"/>
              <w:rPr>
                <w:rFonts w:ascii="宋体" w:hAnsi="宋体"/>
                <w:bCs/>
              </w:rPr>
            </w:pPr>
          </w:p>
          <w:p w14:paraId="756828E8">
            <w:pPr>
              <w:pStyle w:val="14"/>
              <w:widowControl w:val="0"/>
              <w:ind w:firstLine="420" w:firstLineChars="200"/>
              <w:jc w:val="left"/>
              <w:rPr>
                <w:rFonts w:ascii="宋体" w:hAnsi="宋体"/>
                <w:bCs/>
              </w:rPr>
            </w:pPr>
            <w:r>
              <w:rPr>
                <w:rFonts w:hint="eastAsia" w:ascii="宋体" w:hAnsi="宋体"/>
                <w:bCs/>
              </w:rPr>
              <w:t>第四章 设计的原则与方法</w:t>
            </w:r>
          </w:p>
          <w:p w14:paraId="39539C05">
            <w:pPr>
              <w:pStyle w:val="14"/>
              <w:widowControl w:val="0"/>
              <w:ind w:firstLine="420" w:firstLineChars="200"/>
              <w:jc w:val="left"/>
              <w:rPr>
                <w:rFonts w:ascii="宋体" w:hAnsi="宋体"/>
                <w:bCs/>
              </w:rPr>
            </w:pPr>
            <w:r>
              <w:rPr>
                <w:rFonts w:hint="eastAsia" w:ascii="宋体" w:hAnsi="宋体"/>
                <w:bCs/>
              </w:rPr>
              <w:t>教学目标：通过本课程学习学生将知道设计最终实现是以人的精神和物质需求为目的的，对中国当代艺术的发展做出一些具有启发性、建设性的思考。在了解各设计流派发展的脉络的基础上，理解设计与设计美学、科学工艺、地域文化、生态环境、上层建筑等社会生活各层面的关系，教学中应坚持整体的原则，并针对当代设计的现状进行分析讲解，注重理论联系实际，增强理论知识的实用性，引发学生的学习兴趣。</w:t>
            </w:r>
          </w:p>
          <w:p w14:paraId="0EEA0166">
            <w:pPr>
              <w:pStyle w:val="14"/>
              <w:widowControl w:val="0"/>
              <w:ind w:firstLine="420" w:firstLineChars="200"/>
              <w:jc w:val="left"/>
              <w:rPr>
                <w:rFonts w:ascii="宋体" w:hAnsi="宋体"/>
                <w:bCs/>
              </w:rPr>
            </w:pPr>
            <w:r>
              <w:rPr>
                <w:rFonts w:hint="eastAsia" w:ascii="宋体" w:hAnsi="宋体"/>
                <w:bCs/>
              </w:rPr>
              <w:t>教学难点：掌握马斯洛需求理论，能够理解现代设计的基本原则和要求。</w:t>
            </w:r>
          </w:p>
          <w:p w14:paraId="7714E3E8">
            <w:pPr>
              <w:pStyle w:val="14"/>
              <w:widowControl w:val="0"/>
              <w:ind w:firstLine="420" w:firstLineChars="200"/>
              <w:jc w:val="left"/>
              <w:rPr>
                <w:rFonts w:ascii="宋体" w:hAnsi="宋体"/>
                <w:bCs/>
              </w:rPr>
            </w:pPr>
            <w:r>
              <w:rPr>
                <w:rFonts w:hint="eastAsia" w:ascii="宋体" w:hAnsi="宋体"/>
                <w:bCs/>
              </w:rPr>
              <w:t>教学方法：运用讲述式教学方法。教学中以理论知识介绍为主，紧密地联系实际的原则。可将丰富的理性知识通过多媒体图例展示出来，以使学生直观形象地了解和掌握丰富的理论知识。</w:t>
            </w:r>
          </w:p>
          <w:p w14:paraId="2F410171">
            <w:pPr>
              <w:pStyle w:val="14"/>
              <w:widowControl w:val="0"/>
              <w:ind w:firstLine="420" w:firstLineChars="200"/>
              <w:jc w:val="left"/>
              <w:rPr>
                <w:rFonts w:ascii="宋体" w:hAnsi="宋体"/>
                <w:bCs/>
              </w:rPr>
            </w:pPr>
          </w:p>
          <w:p w14:paraId="2BF5C749">
            <w:pPr>
              <w:pStyle w:val="14"/>
              <w:widowControl w:val="0"/>
              <w:ind w:firstLine="420" w:firstLineChars="200"/>
              <w:jc w:val="left"/>
              <w:rPr>
                <w:rFonts w:asciiTheme="minorEastAsia" w:hAnsiTheme="minorEastAsia" w:eastAsiaTheme="minorEastAsia"/>
                <w:bCs/>
              </w:rPr>
            </w:pPr>
            <w:r>
              <w:rPr>
                <w:rFonts w:hint="eastAsia" w:asciiTheme="minorEastAsia" w:hAnsiTheme="minorEastAsia" w:eastAsiaTheme="minorEastAsia"/>
                <w:bCs/>
              </w:rPr>
              <w:t>第五章 设计过程</w:t>
            </w:r>
          </w:p>
          <w:p w14:paraId="4163837D">
            <w:pPr>
              <w:widowControl w:val="0"/>
              <w:snapToGrid w:val="0"/>
              <w:ind w:firstLine="420" w:firstLineChars="200"/>
              <w:jc w:val="both"/>
              <w:rPr>
                <w:rFonts w:cs="仿宋" w:asciiTheme="minorEastAsia" w:hAnsiTheme="minorEastAsia" w:eastAsiaTheme="minorEastAsia"/>
                <w:sz w:val="21"/>
                <w:szCs w:val="21"/>
              </w:rPr>
            </w:pPr>
            <w:r>
              <w:rPr>
                <w:rFonts w:hint="eastAsia" w:asciiTheme="minorEastAsia" w:hAnsiTheme="minorEastAsia" w:eastAsiaTheme="minorEastAsia"/>
                <w:bCs/>
                <w:sz w:val="21"/>
                <w:szCs w:val="21"/>
              </w:rPr>
              <w:t>教学目标：学生能够理解</w:t>
            </w:r>
            <w:r>
              <w:rPr>
                <w:rFonts w:hint="eastAsia" w:cs="仿宋" w:asciiTheme="minorEastAsia" w:hAnsiTheme="minorEastAsia" w:eastAsiaTheme="minorEastAsia"/>
                <w:sz w:val="21"/>
                <w:szCs w:val="21"/>
              </w:rPr>
              <w:t>功能主义和式样主义两个流派的形成，在不同的历史时期，它们对现代主义艺术设计所起的主导作用。学生能够理解设计管理的定义和设计管理的基本原则。设计管理可以理解为对设计活动的组织与管理，是设计借鉴和利用管理学的理论和方法对设计本身进行的管理，即设计管理是在设计范畴中所实施的管理。设计是管理的对象，又是管理对象的限定。</w:t>
            </w:r>
          </w:p>
          <w:p w14:paraId="59E568F7">
            <w:pPr>
              <w:pStyle w:val="14"/>
              <w:widowControl w:val="0"/>
              <w:ind w:firstLine="420" w:firstLineChars="200"/>
              <w:jc w:val="left"/>
              <w:rPr>
                <w:rFonts w:asciiTheme="minorEastAsia" w:hAnsiTheme="minorEastAsia" w:eastAsiaTheme="minorEastAsia"/>
                <w:bCs/>
              </w:rPr>
            </w:pPr>
            <w:r>
              <w:rPr>
                <w:rFonts w:hint="eastAsia" w:asciiTheme="minorEastAsia" w:hAnsiTheme="minorEastAsia" w:eastAsiaTheme="minorEastAsia"/>
                <w:bCs/>
              </w:rPr>
              <w:t>教学难点：功能主义和式样主义在不同历史时期的主要代表人物以及其作品。八个设计思维方法；设计管理的作用。</w:t>
            </w:r>
          </w:p>
          <w:p w14:paraId="0ED7B5D1">
            <w:pPr>
              <w:pStyle w:val="14"/>
              <w:widowControl w:val="0"/>
              <w:ind w:firstLine="420" w:firstLineChars="200"/>
              <w:jc w:val="left"/>
              <w:rPr>
                <w:rFonts w:asciiTheme="minorEastAsia" w:hAnsiTheme="minorEastAsia" w:eastAsiaTheme="minorEastAsia"/>
                <w:bCs/>
              </w:rPr>
            </w:pPr>
            <w:r>
              <w:rPr>
                <w:rFonts w:hint="eastAsia" w:asciiTheme="minorEastAsia" w:hAnsiTheme="minorEastAsia" w:eastAsiaTheme="minorEastAsia"/>
                <w:bCs/>
              </w:rPr>
              <w:t>教学方法：在课堂中运用了讲述式教学方法，多媒体教学方法。首先给学生讲述与两个流派相关的理论知识要点，并结合案例进行分析与介绍。然后运用多媒体结合设计师的纪录片给学生进行知识的拓展。并采用了讨论式教学方法，让学生分组讨论设计管理的定义和原则。</w:t>
            </w:r>
          </w:p>
          <w:p w14:paraId="17106F94">
            <w:pPr>
              <w:pStyle w:val="14"/>
              <w:widowControl w:val="0"/>
              <w:ind w:firstLine="420" w:firstLineChars="200"/>
              <w:jc w:val="left"/>
              <w:rPr>
                <w:rFonts w:asciiTheme="minorEastAsia" w:hAnsiTheme="minorEastAsia" w:eastAsiaTheme="minorEastAsia"/>
                <w:bCs/>
              </w:rPr>
            </w:pPr>
          </w:p>
          <w:p w14:paraId="1882BFCA">
            <w:pPr>
              <w:pStyle w:val="14"/>
              <w:widowControl w:val="0"/>
              <w:ind w:firstLine="420" w:firstLineChars="200"/>
              <w:jc w:val="left"/>
              <w:rPr>
                <w:rFonts w:ascii="宋体" w:hAnsi="宋体"/>
                <w:bCs/>
              </w:rPr>
            </w:pPr>
            <w:r>
              <w:rPr>
                <w:rFonts w:hint="eastAsia" w:ascii="宋体" w:hAnsi="宋体"/>
                <w:bCs/>
              </w:rPr>
              <w:t>第六章 设计作品</w:t>
            </w:r>
          </w:p>
          <w:p w14:paraId="642D7458">
            <w:pPr>
              <w:pStyle w:val="14"/>
              <w:widowControl w:val="0"/>
              <w:ind w:firstLine="420" w:firstLineChars="200"/>
              <w:jc w:val="left"/>
              <w:rPr>
                <w:rFonts w:ascii="宋体" w:hAnsi="宋体"/>
                <w:bCs/>
              </w:rPr>
            </w:pPr>
            <w:r>
              <w:rPr>
                <w:rFonts w:hint="eastAsia" w:ascii="宋体" w:hAnsi="宋体"/>
                <w:bCs/>
              </w:rPr>
              <w:t>知识点：设计作品是设计师为满足设计接受者的设计消费需求而设计出的具有一定指向意义的产品。设计作品的形成有其内在的构成规律，除去基本的实用功能之外，还具有认知、象征、审美功能，四种功能相互联系，共同实现设计作品的功能。设计作品的构成、设计作品的形式、设计作品的风格尤为重要。它们使设计作品成为有意义的存在。</w:t>
            </w:r>
          </w:p>
          <w:p w14:paraId="3BFB2CAF">
            <w:pPr>
              <w:pStyle w:val="14"/>
              <w:widowControl w:val="0"/>
              <w:ind w:firstLine="420" w:firstLineChars="200"/>
              <w:jc w:val="left"/>
              <w:rPr>
                <w:rFonts w:ascii="宋体" w:hAnsi="宋体"/>
                <w:bCs/>
              </w:rPr>
            </w:pPr>
            <w:r>
              <w:rPr>
                <w:rFonts w:hint="eastAsia" w:ascii="宋体" w:hAnsi="宋体"/>
                <w:bCs/>
              </w:rPr>
              <w:t>教学目标：学生从本章中理解大众文化指的是工业文明中大众的生活方式，波普设计与孟菲斯艺术设计组织就是伴随工业化社会而产生的。通过本课程学习，</w:t>
            </w:r>
            <w:r>
              <w:rPr>
                <w:rFonts w:ascii="宋体" w:hAnsi="宋体"/>
                <w:bCs/>
              </w:rPr>
              <w:t xml:space="preserve"> 加强学生的艺术敏锐度和想象力而这些又都是学习其他学科具备的技能。让学生能够掌握一些基本的理论概念和知识，以便在以后的设计制作时避免“盲目”。</w:t>
            </w:r>
            <w:r>
              <w:rPr>
                <w:rFonts w:hint="eastAsia" w:ascii="宋体" w:hAnsi="宋体"/>
                <w:bCs/>
              </w:rPr>
              <w:t>注重于理论联系实际，指导实践，课堂教学与课外实习交叉互补，使学生全面学习和掌握本专业的知识和技能。还同时培养学生的艺术素养和创造力方面起到了至关重要的作用。</w:t>
            </w:r>
          </w:p>
          <w:p w14:paraId="5672C0C4">
            <w:pPr>
              <w:pStyle w:val="14"/>
              <w:widowControl w:val="0"/>
              <w:ind w:firstLine="420" w:firstLineChars="200"/>
              <w:jc w:val="left"/>
              <w:rPr>
                <w:rFonts w:ascii="宋体" w:hAnsi="宋体"/>
                <w:bCs/>
              </w:rPr>
            </w:pPr>
            <w:r>
              <w:rPr>
                <w:rFonts w:hint="eastAsia" w:ascii="宋体" w:hAnsi="宋体"/>
                <w:bCs/>
              </w:rPr>
              <w:t>教学难点：通过对本章节的学习，学生需要知道什么是设计风格和设计思潮；艺术设计风格形成需要什么因素；并能够理解波普设计，孟菲斯设计的特点；理解艺术设计中的形式美。</w:t>
            </w:r>
          </w:p>
          <w:p w14:paraId="3F7267E0">
            <w:pPr>
              <w:pStyle w:val="14"/>
              <w:widowControl w:val="0"/>
              <w:ind w:firstLine="420" w:firstLineChars="200"/>
              <w:jc w:val="left"/>
              <w:rPr>
                <w:rFonts w:hint="eastAsia" w:ascii="宋体" w:hAnsi="宋体"/>
                <w:bCs/>
              </w:rPr>
            </w:pPr>
            <w:r>
              <w:rPr>
                <w:rFonts w:hint="eastAsia" w:ascii="宋体" w:hAnsi="宋体"/>
                <w:bCs/>
              </w:rPr>
              <w:t>教学方法：本章节课堂采用讲述式教学方法。</w:t>
            </w:r>
            <w:r>
              <w:rPr>
                <w:rFonts w:asciiTheme="minorEastAsia" w:hAnsiTheme="minorEastAsia" w:eastAsiaTheme="minorEastAsia"/>
                <w:bCs/>
                <w:sz w:val="20"/>
                <w:szCs w:val="20"/>
              </w:rPr>
              <w:t>精选名家作品，观赏讲解，营造学习气氛</w:t>
            </w:r>
            <w:r>
              <w:rPr>
                <w:rFonts w:hint="eastAsia" w:asciiTheme="minorEastAsia" w:hAnsiTheme="minorEastAsia" w:eastAsiaTheme="minorEastAsia"/>
                <w:bCs/>
                <w:sz w:val="20"/>
                <w:szCs w:val="20"/>
              </w:rPr>
              <w:t>；</w:t>
            </w:r>
            <w:r>
              <w:rPr>
                <w:rFonts w:asciiTheme="minorEastAsia" w:hAnsiTheme="minorEastAsia" w:eastAsiaTheme="minorEastAsia"/>
                <w:bCs/>
                <w:sz w:val="20"/>
                <w:szCs w:val="20"/>
              </w:rPr>
              <w:t>在运用优良的传统教学的同时还充分运用计算机多媒体教学手段，提高教学科技含量。</w:t>
            </w:r>
          </w:p>
          <w:p w14:paraId="6C8F7164">
            <w:pPr>
              <w:pStyle w:val="14"/>
              <w:widowControl w:val="0"/>
              <w:jc w:val="left"/>
              <w:rPr>
                <w:rFonts w:ascii="仿宋" w:hAnsi="仿宋" w:eastAsia="仿宋" w:cs="仿宋"/>
              </w:rPr>
            </w:pPr>
          </w:p>
        </w:tc>
      </w:tr>
      <w:bookmarkEnd w:id="0"/>
      <w:bookmarkEnd w:id="1"/>
    </w:tbl>
    <w:p w14:paraId="76FB5BFA">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163"/>
        <w:gridCol w:w="1016"/>
        <w:gridCol w:w="1161"/>
        <w:gridCol w:w="1016"/>
        <w:gridCol w:w="1016"/>
        <w:gridCol w:w="1004"/>
        <w:gridCol w:w="1100"/>
      </w:tblGrid>
      <w:tr w14:paraId="72C3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2112" w:type="dxa"/>
            <w:tcBorders>
              <w:top w:val="single" w:color="auto" w:sz="12" w:space="0"/>
              <w:left w:val="single" w:color="auto" w:sz="12" w:space="0"/>
              <w:tl2br w:val="single" w:color="auto" w:sz="4" w:space="0"/>
            </w:tcBorders>
          </w:tcPr>
          <w:p w14:paraId="6D028A01">
            <w:pPr>
              <w:pStyle w:val="13"/>
              <w:ind w:firstLine="489"/>
              <w:jc w:val="right"/>
              <w:rPr>
                <w:szCs w:val="16"/>
              </w:rPr>
            </w:pPr>
            <w:r>
              <w:rPr>
                <w:rFonts w:hint="eastAsia"/>
                <w:szCs w:val="16"/>
              </w:rPr>
              <w:t>课程目标</w:t>
            </w:r>
          </w:p>
          <w:p w14:paraId="5DD476B9">
            <w:pPr>
              <w:pStyle w:val="13"/>
              <w:ind w:right="210"/>
              <w:jc w:val="left"/>
              <w:rPr>
                <w:szCs w:val="16"/>
              </w:rPr>
            </w:pPr>
          </w:p>
          <w:p w14:paraId="6BE6F1AF">
            <w:pPr>
              <w:pStyle w:val="13"/>
              <w:ind w:right="210"/>
              <w:jc w:val="left"/>
              <w:rPr>
                <w:szCs w:val="16"/>
              </w:rPr>
            </w:pPr>
            <w:r>
              <w:rPr>
                <w:rFonts w:hint="eastAsia"/>
                <w:szCs w:val="16"/>
              </w:rPr>
              <w:t>教学单元</w:t>
            </w:r>
          </w:p>
        </w:tc>
        <w:tc>
          <w:tcPr>
            <w:tcW w:w="992" w:type="dxa"/>
            <w:tcBorders>
              <w:top w:val="single" w:color="auto" w:sz="12" w:space="0"/>
            </w:tcBorders>
            <w:vAlign w:val="center"/>
          </w:tcPr>
          <w:p w14:paraId="5F3D6733">
            <w:pPr>
              <w:pStyle w:val="13"/>
              <w:rPr>
                <w:szCs w:val="16"/>
              </w:rPr>
            </w:pPr>
            <w:r>
              <w:rPr>
                <w:rFonts w:hint="eastAsia"/>
                <w:szCs w:val="16"/>
              </w:rPr>
              <w:t>1</w:t>
            </w:r>
          </w:p>
        </w:tc>
        <w:tc>
          <w:tcPr>
            <w:tcW w:w="1134" w:type="dxa"/>
            <w:tcBorders>
              <w:top w:val="single" w:color="auto" w:sz="12" w:space="0"/>
            </w:tcBorders>
            <w:vAlign w:val="center"/>
          </w:tcPr>
          <w:p w14:paraId="168AB950">
            <w:pPr>
              <w:pStyle w:val="13"/>
              <w:rPr>
                <w:szCs w:val="16"/>
              </w:rPr>
            </w:pPr>
            <w:r>
              <w:rPr>
                <w:rFonts w:hint="eastAsia"/>
                <w:szCs w:val="16"/>
              </w:rPr>
              <w:t>2</w:t>
            </w:r>
          </w:p>
        </w:tc>
        <w:tc>
          <w:tcPr>
            <w:tcW w:w="992" w:type="dxa"/>
            <w:tcBorders>
              <w:top w:val="single" w:color="auto" w:sz="12" w:space="0"/>
            </w:tcBorders>
            <w:vAlign w:val="center"/>
          </w:tcPr>
          <w:p w14:paraId="013E38B8">
            <w:pPr>
              <w:pStyle w:val="13"/>
              <w:rPr>
                <w:szCs w:val="16"/>
              </w:rPr>
            </w:pPr>
            <w:r>
              <w:rPr>
                <w:rFonts w:hint="eastAsia"/>
                <w:szCs w:val="16"/>
              </w:rPr>
              <w:t>3</w:t>
            </w:r>
          </w:p>
        </w:tc>
        <w:tc>
          <w:tcPr>
            <w:tcW w:w="992" w:type="dxa"/>
            <w:tcBorders>
              <w:top w:val="single" w:color="auto" w:sz="12" w:space="0"/>
            </w:tcBorders>
            <w:vAlign w:val="center"/>
          </w:tcPr>
          <w:p w14:paraId="0F88D62E">
            <w:pPr>
              <w:pStyle w:val="13"/>
              <w:rPr>
                <w:szCs w:val="16"/>
              </w:rPr>
            </w:pPr>
            <w:r>
              <w:rPr>
                <w:rFonts w:hint="eastAsia"/>
                <w:szCs w:val="16"/>
              </w:rPr>
              <w:t>4</w:t>
            </w:r>
          </w:p>
        </w:tc>
        <w:tc>
          <w:tcPr>
            <w:tcW w:w="980" w:type="dxa"/>
            <w:tcBorders>
              <w:top w:val="single" w:color="auto" w:sz="12" w:space="0"/>
            </w:tcBorders>
            <w:vAlign w:val="center"/>
          </w:tcPr>
          <w:p w14:paraId="42E253CB">
            <w:pPr>
              <w:pStyle w:val="13"/>
              <w:rPr>
                <w:szCs w:val="16"/>
              </w:rPr>
            </w:pPr>
            <w:r>
              <w:rPr>
                <w:rFonts w:hint="eastAsia"/>
                <w:szCs w:val="16"/>
              </w:rPr>
              <w:t>5</w:t>
            </w:r>
          </w:p>
        </w:tc>
        <w:tc>
          <w:tcPr>
            <w:tcW w:w="1074" w:type="dxa"/>
            <w:tcBorders>
              <w:top w:val="single" w:color="auto" w:sz="12" w:space="0"/>
              <w:right w:val="single" w:color="auto" w:sz="12" w:space="0"/>
            </w:tcBorders>
            <w:vAlign w:val="center"/>
          </w:tcPr>
          <w:p w14:paraId="458C5D81">
            <w:pPr>
              <w:pStyle w:val="13"/>
              <w:rPr>
                <w:szCs w:val="16"/>
              </w:rPr>
            </w:pPr>
          </w:p>
        </w:tc>
      </w:tr>
      <w:tr w14:paraId="23B4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112" w:type="dxa"/>
            <w:tcBorders>
              <w:left w:val="single" w:color="auto" w:sz="12" w:space="0"/>
            </w:tcBorders>
          </w:tcPr>
          <w:p w14:paraId="0803622C">
            <w:pPr>
              <w:pStyle w:val="14"/>
            </w:pPr>
            <w:r>
              <w:rPr>
                <w:rFonts w:hint="eastAsia"/>
              </w:rPr>
              <w:t>1</w:t>
            </w:r>
            <w:r>
              <w:t>.</w:t>
            </w:r>
            <w:r>
              <w:rPr>
                <w:rFonts w:hint="eastAsia"/>
              </w:rPr>
              <w:t>设计与设计学</w:t>
            </w:r>
          </w:p>
        </w:tc>
        <w:tc>
          <w:tcPr>
            <w:tcW w:w="992" w:type="dxa"/>
            <w:vAlign w:val="center"/>
          </w:tcPr>
          <w:p w14:paraId="232DECC1">
            <w:pPr>
              <w:pStyle w:val="14"/>
            </w:pPr>
          </w:p>
        </w:tc>
        <w:tc>
          <w:tcPr>
            <w:tcW w:w="1134" w:type="dxa"/>
            <w:vAlign w:val="center"/>
          </w:tcPr>
          <w:p w14:paraId="79293E23">
            <w:pPr>
              <w:pStyle w:val="14"/>
            </w:pPr>
            <w:r>
              <w:rPr>
                <w:rFonts w:ascii="宋体" w:hAnsi="宋体"/>
                <w:color w:val="000000" w:themeColor="text1"/>
                <w14:textFill>
                  <w14:solidFill>
                    <w14:schemeClr w14:val="tx1"/>
                  </w14:solidFill>
                </w14:textFill>
              </w:rPr>
              <w:t>√</w:t>
            </w:r>
          </w:p>
        </w:tc>
        <w:tc>
          <w:tcPr>
            <w:tcW w:w="992" w:type="dxa"/>
            <w:vAlign w:val="center"/>
          </w:tcPr>
          <w:p w14:paraId="03239422">
            <w:pPr>
              <w:pStyle w:val="14"/>
            </w:pPr>
          </w:p>
        </w:tc>
        <w:tc>
          <w:tcPr>
            <w:tcW w:w="992" w:type="dxa"/>
            <w:vAlign w:val="center"/>
          </w:tcPr>
          <w:p w14:paraId="6D382DB1">
            <w:pPr>
              <w:pStyle w:val="14"/>
            </w:pPr>
          </w:p>
        </w:tc>
        <w:tc>
          <w:tcPr>
            <w:tcW w:w="980" w:type="dxa"/>
            <w:vAlign w:val="center"/>
          </w:tcPr>
          <w:p w14:paraId="585ABD0B">
            <w:pPr>
              <w:pStyle w:val="14"/>
            </w:pPr>
          </w:p>
        </w:tc>
        <w:tc>
          <w:tcPr>
            <w:tcW w:w="1074" w:type="dxa"/>
            <w:tcBorders>
              <w:right w:val="single" w:color="auto" w:sz="12" w:space="0"/>
            </w:tcBorders>
            <w:vAlign w:val="center"/>
          </w:tcPr>
          <w:p w14:paraId="3798CE07">
            <w:pPr>
              <w:pStyle w:val="14"/>
            </w:pPr>
          </w:p>
        </w:tc>
      </w:tr>
      <w:tr w14:paraId="4329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2112" w:type="dxa"/>
            <w:tcBorders>
              <w:left w:val="single" w:color="auto" w:sz="12" w:space="0"/>
            </w:tcBorders>
          </w:tcPr>
          <w:p w14:paraId="43E418EF">
            <w:pPr>
              <w:pStyle w:val="14"/>
            </w:pPr>
            <w:r>
              <w:rPr>
                <w:rFonts w:hint="eastAsia"/>
              </w:rPr>
              <w:t>2．设计的特性</w:t>
            </w:r>
          </w:p>
        </w:tc>
        <w:tc>
          <w:tcPr>
            <w:tcW w:w="992" w:type="dxa"/>
            <w:vAlign w:val="center"/>
          </w:tcPr>
          <w:p w14:paraId="79B9C99B">
            <w:pPr>
              <w:pStyle w:val="14"/>
            </w:pPr>
          </w:p>
        </w:tc>
        <w:tc>
          <w:tcPr>
            <w:tcW w:w="1134" w:type="dxa"/>
            <w:vAlign w:val="center"/>
          </w:tcPr>
          <w:p w14:paraId="00AB9C18">
            <w:pPr>
              <w:pStyle w:val="14"/>
            </w:pPr>
          </w:p>
        </w:tc>
        <w:tc>
          <w:tcPr>
            <w:tcW w:w="992" w:type="dxa"/>
            <w:vAlign w:val="center"/>
          </w:tcPr>
          <w:p w14:paraId="4DEA2157">
            <w:pPr>
              <w:pStyle w:val="14"/>
            </w:pPr>
            <w:r>
              <w:rPr>
                <w:rFonts w:ascii="宋体" w:hAnsi="宋体"/>
                <w:color w:val="000000" w:themeColor="text1"/>
                <w14:textFill>
                  <w14:solidFill>
                    <w14:schemeClr w14:val="tx1"/>
                  </w14:solidFill>
                </w14:textFill>
              </w:rPr>
              <w:t>√</w:t>
            </w:r>
          </w:p>
        </w:tc>
        <w:tc>
          <w:tcPr>
            <w:tcW w:w="992" w:type="dxa"/>
            <w:vAlign w:val="center"/>
          </w:tcPr>
          <w:p w14:paraId="5B1AADEE">
            <w:pPr>
              <w:pStyle w:val="14"/>
            </w:pPr>
            <w:r>
              <w:rPr>
                <w:rFonts w:ascii="宋体" w:hAnsi="宋体"/>
                <w:color w:val="000000" w:themeColor="text1"/>
                <w14:textFill>
                  <w14:solidFill>
                    <w14:schemeClr w14:val="tx1"/>
                  </w14:solidFill>
                </w14:textFill>
              </w:rPr>
              <w:t>√</w:t>
            </w:r>
          </w:p>
        </w:tc>
        <w:tc>
          <w:tcPr>
            <w:tcW w:w="980" w:type="dxa"/>
            <w:vAlign w:val="center"/>
          </w:tcPr>
          <w:p w14:paraId="1B61D3AD">
            <w:pPr>
              <w:pStyle w:val="14"/>
            </w:pPr>
          </w:p>
        </w:tc>
        <w:tc>
          <w:tcPr>
            <w:tcW w:w="1074" w:type="dxa"/>
            <w:tcBorders>
              <w:right w:val="single" w:color="auto" w:sz="12" w:space="0"/>
            </w:tcBorders>
            <w:vAlign w:val="center"/>
          </w:tcPr>
          <w:p w14:paraId="2345CF16">
            <w:pPr>
              <w:pStyle w:val="14"/>
            </w:pPr>
          </w:p>
        </w:tc>
      </w:tr>
      <w:tr w14:paraId="2565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58" w:hRule="atLeast"/>
          <w:jc w:val="center"/>
        </w:trPr>
        <w:tc>
          <w:tcPr>
            <w:tcW w:w="2112" w:type="dxa"/>
            <w:tcBorders>
              <w:left w:val="single" w:color="auto" w:sz="12" w:space="0"/>
            </w:tcBorders>
          </w:tcPr>
          <w:p w14:paraId="2977EDAD">
            <w:pPr>
              <w:pStyle w:val="14"/>
            </w:pPr>
            <w:r>
              <w:rPr>
                <w:rFonts w:hint="eastAsia"/>
              </w:rPr>
              <w:t>3</w:t>
            </w:r>
            <w:r>
              <w:t>.</w:t>
            </w:r>
            <w:r>
              <w:rPr>
                <w:rFonts w:hint="eastAsia"/>
              </w:rPr>
              <w:t>设计历史</w:t>
            </w:r>
          </w:p>
        </w:tc>
        <w:tc>
          <w:tcPr>
            <w:tcW w:w="992" w:type="dxa"/>
            <w:vAlign w:val="center"/>
          </w:tcPr>
          <w:p w14:paraId="1F251E86">
            <w:pPr>
              <w:pStyle w:val="14"/>
            </w:pPr>
            <w:r>
              <w:rPr>
                <w:rFonts w:ascii="宋体" w:hAnsi="宋体"/>
                <w:color w:val="000000" w:themeColor="text1"/>
                <w14:textFill>
                  <w14:solidFill>
                    <w14:schemeClr w14:val="tx1"/>
                  </w14:solidFill>
                </w14:textFill>
              </w:rPr>
              <w:t>√</w:t>
            </w:r>
          </w:p>
        </w:tc>
        <w:tc>
          <w:tcPr>
            <w:tcW w:w="1134" w:type="dxa"/>
            <w:vAlign w:val="center"/>
          </w:tcPr>
          <w:p w14:paraId="72E0DC7E">
            <w:pPr>
              <w:pStyle w:val="14"/>
            </w:pPr>
            <w:r>
              <w:rPr>
                <w:rFonts w:ascii="宋体" w:hAnsi="宋体"/>
                <w:color w:val="000000" w:themeColor="text1"/>
                <w14:textFill>
                  <w14:solidFill>
                    <w14:schemeClr w14:val="tx1"/>
                  </w14:solidFill>
                </w14:textFill>
              </w:rPr>
              <w:t>√</w:t>
            </w:r>
          </w:p>
        </w:tc>
        <w:tc>
          <w:tcPr>
            <w:tcW w:w="992" w:type="dxa"/>
            <w:vAlign w:val="center"/>
          </w:tcPr>
          <w:p w14:paraId="6C878C32">
            <w:pPr>
              <w:pStyle w:val="14"/>
            </w:pPr>
          </w:p>
        </w:tc>
        <w:tc>
          <w:tcPr>
            <w:tcW w:w="992" w:type="dxa"/>
            <w:vAlign w:val="center"/>
          </w:tcPr>
          <w:p w14:paraId="286E1CFE">
            <w:pPr>
              <w:pStyle w:val="14"/>
            </w:pPr>
          </w:p>
        </w:tc>
        <w:tc>
          <w:tcPr>
            <w:tcW w:w="980" w:type="dxa"/>
            <w:vAlign w:val="center"/>
          </w:tcPr>
          <w:p w14:paraId="48DD94DB">
            <w:pPr>
              <w:pStyle w:val="14"/>
            </w:pPr>
            <w:r>
              <w:rPr>
                <w:rFonts w:ascii="宋体" w:hAnsi="宋体"/>
                <w:color w:val="000000" w:themeColor="text1"/>
                <w14:textFill>
                  <w14:solidFill>
                    <w14:schemeClr w14:val="tx1"/>
                  </w14:solidFill>
                </w14:textFill>
              </w:rPr>
              <w:t>√</w:t>
            </w:r>
          </w:p>
        </w:tc>
        <w:tc>
          <w:tcPr>
            <w:tcW w:w="1074" w:type="dxa"/>
            <w:tcBorders>
              <w:right w:val="single" w:color="auto" w:sz="12" w:space="0"/>
            </w:tcBorders>
            <w:vAlign w:val="center"/>
          </w:tcPr>
          <w:p w14:paraId="59928F8C">
            <w:pPr>
              <w:pStyle w:val="14"/>
            </w:pPr>
          </w:p>
        </w:tc>
      </w:tr>
      <w:tr w14:paraId="7306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82" w:hRule="atLeast"/>
          <w:jc w:val="center"/>
        </w:trPr>
        <w:tc>
          <w:tcPr>
            <w:tcW w:w="2112" w:type="dxa"/>
            <w:tcBorders>
              <w:left w:val="single" w:color="auto" w:sz="12" w:space="0"/>
            </w:tcBorders>
          </w:tcPr>
          <w:p w14:paraId="28416551">
            <w:pPr>
              <w:pStyle w:val="14"/>
            </w:pPr>
            <w:r>
              <w:rPr>
                <w:rFonts w:hint="eastAsia"/>
              </w:rPr>
              <w:t>4</w:t>
            </w:r>
            <w:r>
              <w:t>.</w:t>
            </w:r>
            <w:r>
              <w:rPr>
                <w:rFonts w:hint="eastAsia"/>
              </w:rPr>
              <w:t>设计的原则与方法</w:t>
            </w:r>
          </w:p>
        </w:tc>
        <w:tc>
          <w:tcPr>
            <w:tcW w:w="992" w:type="dxa"/>
            <w:vAlign w:val="center"/>
          </w:tcPr>
          <w:p w14:paraId="7464E715">
            <w:pPr>
              <w:pStyle w:val="14"/>
            </w:pPr>
            <w:r>
              <w:rPr>
                <w:rFonts w:ascii="宋体" w:hAnsi="宋体"/>
                <w:color w:val="000000" w:themeColor="text1"/>
                <w14:textFill>
                  <w14:solidFill>
                    <w14:schemeClr w14:val="tx1"/>
                  </w14:solidFill>
                </w14:textFill>
              </w:rPr>
              <w:t>√</w:t>
            </w:r>
          </w:p>
        </w:tc>
        <w:tc>
          <w:tcPr>
            <w:tcW w:w="1134" w:type="dxa"/>
            <w:vAlign w:val="center"/>
          </w:tcPr>
          <w:p w14:paraId="495778EF">
            <w:pPr>
              <w:pStyle w:val="14"/>
            </w:pPr>
          </w:p>
        </w:tc>
        <w:tc>
          <w:tcPr>
            <w:tcW w:w="992" w:type="dxa"/>
            <w:vAlign w:val="center"/>
          </w:tcPr>
          <w:p w14:paraId="588DFE38">
            <w:pPr>
              <w:pStyle w:val="14"/>
            </w:pPr>
          </w:p>
        </w:tc>
        <w:tc>
          <w:tcPr>
            <w:tcW w:w="992" w:type="dxa"/>
            <w:vAlign w:val="center"/>
          </w:tcPr>
          <w:p w14:paraId="55FA9BFF">
            <w:pPr>
              <w:pStyle w:val="14"/>
            </w:pPr>
            <w:r>
              <w:rPr>
                <w:rFonts w:ascii="宋体" w:hAnsi="宋体"/>
                <w:color w:val="000000" w:themeColor="text1"/>
                <w14:textFill>
                  <w14:solidFill>
                    <w14:schemeClr w14:val="tx1"/>
                  </w14:solidFill>
                </w14:textFill>
              </w:rPr>
              <w:t>√</w:t>
            </w:r>
          </w:p>
        </w:tc>
        <w:tc>
          <w:tcPr>
            <w:tcW w:w="980" w:type="dxa"/>
            <w:vAlign w:val="center"/>
          </w:tcPr>
          <w:p w14:paraId="11176DC2">
            <w:pPr>
              <w:pStyle w:val="14"/>
            </w:pPr>
          </w:p>
        </w:tc>
        <w:tc>
          <w:tcPr>
            <w:tcW w:w="1074" w:type="dxa"/>
            <w:tcBorders>
              <w:right w:val="single" w:color="auto" w:sz="12" w:space="0"/>
            </w:tcBorders>
            <w:vAlign w:val="center"/>
          </w:tcPr>
          <w:p w14:paraId="0C49EBD5">
            <w:pPr>
              <w:pStyle w:val="14"/>
            </w:pPr>
          </w:p>
        </w:tc>
      </w:tr>
      <w:tr w14:paraId="6285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04" w:hRule="atLeast"/>
          <w:jc w:val="center"/>
        </w:trPr>
        <w:tc>
          <w:tcPr>
            <w:tcW w:w="2112" w:type="dxa"/>
            <w:tcBorders>
              <w:left w:val="single" w:color="auto" w:sz="12" w:space="0"/>
            </w:tcBorders>
          </w:tcPr>
          <w:p w14:paraId="0610CE43">
            <w:pPr>
              <w:pStyle w:val="14"/>
            </w:pPr>
            <w:r>
              <w:rPr>
                <w:rFonts w:hint="eastAsia"/>
              </w:rPr>
              <w:t>5</w:t>
            </w:r>
            <w:r>
              <w:t>.</w:t>
            </w:r>
            <w:r>
              <w:rPr>
                <w:rFonts w:hint="eastAsia"/>
              </w:rPr>
              <w:t>设计过程</w:t>
            </w:r>
          </w:p>
        </w:tc>
        <w:tc>
          <w:tcPr>
            <w:tcW w:w="992" w:type="dxa"/>
            <w:vAlign w:val="center"/>
          </w:tcPr>
          <w:p w14:paraId="5C1D2A46">
            <w:pPr>
              <w:pStyle w:val="14"/>
            </w:pPr>
          </w:p>
        </w:tc>
        <w:tc>
          <w:tcPr>
            <w:tcW w:w="1134" w:type="dxa"/>
            <w:vAlign w:val="center"/>
          </w:tcPr>
          <w:p w14:paraId="239AC818">
            <w:pPr>
              <w:pStyle w:val="14"/>
            </w:pPr>
            <w:r>
              <w:rPr>
                <w:rFonts w:ascii="宋体" w:hAnsi="宋体"/>
                <w:color w:val="000000" w:themeColor="text1"/>
                <w14:textFill>
                  <w14:solidFill>
                    <w14:schemeClr w14:val="tx1"/>
                  </w14:solidFill>
                </w14:textFill>
              </w:rPr>
              <w:t>√</w:t>
            </w:r>
          </w:p>
        </w:tc>
        <w:tc>
          <w:tcPr>
            <w:tcW w:w="992" w:type="dxa"/>
            <w:vAlign w:val="center"/>
          </w:tcPr>
          <w:p w14:paraId="5E7C5308">
            <w:pPr>
              <w:pStyle w:val="14"/>
            </w:pPr>
          </w:p>
        </w:tc>
        <w:tc>
          <w:tcPr>
            <w:tcW w:w="992" w:type="dxa"/>
            <w:vAlign w:val="center"/>
          </w:tcPr>
          <w:p w14:paraId="30639E36">
            <w:pPr>
              <w:pStyle w:val="14"/>
            </w:pPr>
          </w:p>
        </w:tc>
        <w:tc>
          <w:tcPr>
            <w:tcW w:w="980" w:type="dxa"/>
            <w:vAlign w:val="center"/>
          </w:tcPr>
          <w:p w14:paraId="320D2552">
            <w:pPr>
              <w:pStyle w:val="14"/>
            </w:pPr>
          </w:p>
        </w:tc>
        <w:tc>
          <w:tcPr>
            <w:tcW w:w="1074" w:type="dxa"/>
            <w:tcBorders>
              <w:right w:val="single" w:color="auto" w:sz="12" w:space="0"/>
            </w:tcBorders>
            <w:vAlign w:val="center"/>
          </w:tcPr>
          <w:p w14:paraId="7BE3B0E3">
            <w:pPr>
              <w:pStyle w:val="14"/>
            </w:pPr>
          </w:p>
        </w:tc>
      </w:tr>
      <w:tr w14:paraId="0A02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36" w:hRule="atLeast"/>
          <w:jc w:val="center"/>
        </w:trPr>
        <w:tc>
          <w:tcPr>
            <w:tcW w:w="2112" w:type="dxa"/>
            <w:tcBorders>
              <w:left w:val="single" w:color="auto" w:sz="12" w:space="0"/>
              <w:bottom w:val="single" w:color="auto" w:sz="12" w:space="0"/>
            </w:tcBorders>
          </w:tcPr>
          <w:p w14:paraId="13CEC1A5">
            <w:pPr>
              <w:pStyle w:val="14"/>
            </w:pPr>
            <w:r>
              <w:rPr>
                <w:rFonts w:hint="eastAsia"/>
              </w:rPr>
              <w:t>6</w:t>
            </w:r>
            <w:r>
              <w:t>.</w:t>
            </w:r>
            <w:r>
              <w:rPr>
                <w:rFonts w:hint="eastAsia"/>
              </w:rPr>
              <w:t>设计作品</w:t>
            </w:r>
          </w:p>
        </w:tc>
        <w:tc>
          <w:tcPr>
            <w:tcW w:w="992" w:type="dxa"/>
            <w:tcBorders>
              <w:bottom w:val="single" w:color="auto" w:sz="12" w:space="0"/>
            </w:tcBorders>
            <w:vAlign w:val="center"/>
          </w:tcPr>
          <w:p w14:paraId="6D7EFC4E">
            <w:pPr>
              <w:pStyle w:val="14"/>
            </w:pPr>
            <w:r>
              <w:rPr>
                <w:rFonts w:ascii="宋体" w:hAnsi="宋体"/>
                <w:color w:val="000000" w:themeColor="text1"/>
                <w14:textFill>
                  <w14:solidFill>
                    <w14:schemeClr w14:val="tx1"/>
                  </w14:solidFill>
                </w14:textFill>
              </w:rPr>
              <w:t>√</w:t>
            </w:r>
          </w:p>
        </w:tc>
        <w:tc>
          <w:tcPr>
            <w:tcW w:w="1134" w:type="dxa"/>
            <w:tcBorders>
              <w:bottom w:val="single" w:color="auto" w:sz="12" w:space="0"/>
            </w:tcBorders>
            <w:vAlign w:val="center"/>
          </w:tcPr>
          <w:p w14:paraId="74E0E09B">
            <w:pPr>
              <w:pStyle w:val="14"/>
            </w:pPr>
          </w:p>
        </w:tc>
        <w:tc>
          <w:tcPr>
            <w:tcW w:w="992" w:type="dxa"/>
            <w:tcBorders>
              <w:bottom w:val="single" w:color="auto" w:sz="12" w:space="0"/>
            </w:tcBorders>
            <w:vAlign w:val="center"/>
          </w:tcPr>
          <w:p w14:paraId="20561EDB">
            <w:pPr>
              <w:pStyle w:val="14"/>
            </w:pPr>
          </w:p>
        </w:tc>
        <w:tc>
          <w:tcPr>
            <w:tcW w:w="992" w:type="dxa"/>
            <w:tcBorders>
              <w:bottom w:val="single" w:color="auto" w:sz="12" w:space="0"/>
            </w:tcBorders>
            <w:vAlign w:val="center"/>
          </w:tcPr>
          <w:p w14:paraId="7F53DF62">
            <w:pPr>
              <w:pStyle w:val="14"/>
            </w:pPr>
          </w:p>
        </w:tc>
        <w:tc>
          <w:tcPr>
            <w:tcW w:w="980" w:type="dxa"/>
            <w:tcBorders>
              <w:bottom w:val="single" w:color="auto" w:sz="12" w:space="0"/>
            </w:tcBorders>
            <w:vAlign w:val="center"/>
          </w:tcPr>
          <w:p w14:paraId="4A0973F2">
            <w:pPr>
              <w:pStyle w:val="14"/>
            </w:pPr>
            <w:r>
              <w:rPr>
                <w:rFonts w:ascii="宋体" w:hAnsi="宋体"/>
                <w:color w:val="000000" w:themeColor="text1"/>
                <w14:textFill>
                  <w14:solidFill>
                    <w14:schemeClr w14:val="tx1"/>
                  </w14:solidFill>
                </w14:textFill>
              </w:rPr>
              <w:t>√</w:t>
            </w:r>
          </w:p>
        </w:tc>
        <w:tc>
          <w:tcPr>
            <w:tcW w:w="1074" w:type="dxa"/>
            <w:tcBorders>
              <w:bottom w:val="single" w:color="auto" w:sz="12" w:space="0"/>
              <w:right w:val="single" w:color="auto" w:sz="12" w:space="0"/>
            </w:tcBorders>
            <w:vAlign w:val="center"/>
          </w:tcPr>
          <w:p w14:paraId="6683BBBA">
            <w:pPr>
              <w:pStyle w:val="14"/>
            </w:pPr>
          </w:p>
        </w:tc>
      </w:tr>
    </w:tbl>
    <w:p w14:paraId="5D5B2B01">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7690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restart"/>
            <w:tcBorders>
              <w:top w:val="single" w:color="auto" w:sz="12" w:space="0"/>
              <w:left w:val="single" w:color="auto" w:sz="12" w:space="0"/>
            </w:tcBorders>
            <w:vAlign w:val="center"/>
          </w:tcPr>
          <w:p w14:paraId="06C87277">
            <w:pPr>
              <w:widowControl w:val="0"/>
              <w:snapToGrid w:val="0"/>
              <w:jc w:val="center"/>
              <w:rPr>
                <w:rFonts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14:paraId="584AEFFC">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2DFEEEB6">
            <w:pPr>
              <w:pStyle w:val="13"/>
              <w:widowControl w:val="0"/>
              <w:rPr>
                <w:rFonts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4BC1C0A0">
            <w:pPr>
              <w:pStyle w:val="13"/>
              <w:widowControl w:val="0"/>
              <w:rPr>
                <w:rFonts w:ascii="黑体" w:hAnsi="黑体"/>
                <w:szCs w:val="21"/>
              </w:rPr>
            </w:pPr>
            <w:r>
              <w:rPr>
                <w:rFonts w:hint="eastAsia" w:ascii="黑体" w:hAnsi="黑体"/>
                <w:szCs w:val="21"/>
              </w:rPr>
              <w:t>学时</w:t>
            </w:r>
            <w:r>
              <w:rPr>
                <w:rFonts w:hint="eastAsia" w:ascii="黑体" w:hAnsi="黑体"/>
                <w:bCs w:val="0"/>
                <w:szCs w:val="21"/>
              </w:rPr>
              <w:t>分配</w:t>
            </w:r>
          </w:p>
        </w:tc>
      </w:tr>
      <w:tr w14:paraId="0DEE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continue"/>
            <w:tcBorders>
              <w:left w:val="single" w:color="auto" w:sz="12" w:space="0"/>
            </w:tcBorders>
          </w:tcPr>
          <w:p w14:paraId="60DC710E">
            <w:pPr>
              <w:widowControl w:val="0"/>
              <w:snapToGrid w:val="0"/>
              <w:jc w:val="center"/>
              <w:rPr>
                <w:rFonts w:ascii="黑体" w:hAnsi="黑体" w:eastAsia="黑体"/>
                <w:bCs/>
                <w:sz w:val="21"/>
                <w:szCs w:val="21"/>
              </w:rPr>
            </w:pPr>
          </w:p>
        </w:tc>
        <w:tc>
          <w:tcPr>
            <w:tcW w:w="2690" w:type="dxa"/>
            <w:vMerge w:val="continue"/>
          </w:tcPr>
          <w:p w14:paraId="1AF0B66F">
            <w:pPr>
              <w:widowControl w:val="0"/>
              <w:snapToGrid w:val="0"/>
              <w:jc w:val="center"/>
              <w:rPr>
                <w:rFonts w:ascii="黑体" w:hAnsi="黑体" w:eastAsia="黑体"/>
                <w:bCs/>
                <w:sz w:val="21"/>
                <w:szCs w:val="21"/>
              </w:rPr>
            </w:pPr>
          </w:p>
        </w:tc>
        <w:tc>
          <w:tcPr>
            <w:tcW w:w="1697" w:type="dxa"/>
            <w:vMerge w:val="continue"/>
          </w:tcPr>
          <w:p w14:paraId="387EC79E">
            <w:pPr>
              <w:widowControl w:val="0"/>
              <w:snapToGrid w:val="0"/>
              <w:jc w:val="center"/>
              <w:rPr>
                <w:rFonts w:ascii="黑体" w:hAnsi="黑体" w:eastAsia="黑体"/>
                <w:bCs/>
                <w:sz w:val="21"/>
                <w:szCs w:val="21"/>
              </w:rPr>
            </w:pPr>
          </w:p>
        </w:tc>
        <w:tc>
          <w:tcPr>
            <w:tcW w:w="708" w:type="dxa"/>
            <w:vAlign w:val="center"/>
          </w:tcPr>
          <w:p w14:paraId="055CD999">
            <w:pPr>
              <w:widowControl w:val="0"/>
              <w:snapToGrid w:val="0"/>
              <w:jc w:val="center"/>
              <w:rPr>
                <w:rFonts w:ascii="黑体" w:hAnsi="黑体" w:eastAsia="黑体"/>
                <w:bCs/>
                <w:sz w:val="21"/>
                <w:szCs w:val="21"/>
              </w:rPr>
            </w:pPr>
            <w:r>
              <w:rPr>
                <w:rFonts w:hint="eastAsia" w:ascii="黑体" w:hAnsi="黑体" w:eastAsia="黑体"/>
                <w:bCs/>
                <w:sz w:val="21"/>
                <w:szCs w:val="21"/>
              </w:rPr>
              <w:t>理论</w:t>
            </w:r>
          </w:p>
        </w:tc>
        <w:tc>
          <w:tcPr>
            <w:tcW w:w="653" w:type="dxa"/>
            <w:vAlign w:val="center"/>
          </w:tcPr>
          <w:p w14:paraId="4E8B55D0">
            <w:pPr>
              <w:widowControl w:val="0"/>
              <w:snapToGrid w:val="0"/>
              <w:jc w:val="center"/>
              <w:rPr>
                <w:rFonts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30F2D7F3">
            <w:pPr>
              <w:widowControl w:val="0"/>
              <w:snapToGrid w:val="0"/>
              <w:jc w:val="center"/>
              <w:rPr>
                <w:rFonts w:ascii="黑体" w:hAnsi="黑体" w:eastAsia="黑体"/>
                <w:bCs/>
                <w:sz w:val="21"/>
                <w:szCs w:val="21"/>
              </w:rPr>
            </w:pPr>
            <w:r>
              <w:rPr>
                <w:rFonts w:hint="eastAsia" w:ascii="黑体" w:hAnsi="黑体" w:eastAsia="黑体"/>
                <w:bCs/>
                <w:sz w:val="21"/>
                <w:szCs w:val="21"/>
              </w:rPr>
              <w:t>小计</w:t>
            </w:r>
          </w:p>
        </w:tc>
      </w:tr>
      <w:tr w14:paraId="59CE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vAlign w:val="center"/>
          </w:tcPr>
          <w:p w14:paraId="64AB9DDC">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w:t>
            </w:r>
          </w:p>
        </w:tc>
        <w:tc>
          <w:tcPr>
            <w:tcW w:w="2690" w:type="dxa"/>
            <w:vAlign w:val="center"/>
          </w:tcPr>
          <w:p w14:paraId="7C2A6C10">
            <w:pPr>
              <w:widowControl w:val="0"/>
              <w:snapToGrid w:val="0"/>
              <w:jc w:val="center"/>
              <w:rPr>
                <w:rFonts w:ascii="Times New Roman" w:hAnsi="Times New Roman"/>
                <w:bCs/>
                <w:sz w:val="21"/>
                <w:szCs w:val="21"/>
              </w:rPr>
            </w:pPr>
            <w:r>
              <w:rPr>
                <w:rFonts w:hint="eastAsia" w:ascii="Times New Roman" w:hAnsi="Times New Roman"/>
                <w:bCs/>
                <w:sz w:val="21"/>
                <w:szCs w:val="21"/>
              </w:rPr>
              <w:t>理论学习，教师通过讲述教学法和讨论式教学方法。</w:t>
            </w:r>
          </w:p>
        </w:tc>
        <w:tc>
          <w:tcPr>
            <w:tcW w:w="1697" w:type="dxa"/>
            <w:vAlign w:val="center"/>
          </w:tcPr>
          <w:p w14:paraId="391E84C4">
            <w:pPr>
              <w:widowControl w:val="0"/>
              <w:snapToGrid w:val="0"/>
              <w:jc w:val="center"/>
              <w:rPr>
                <w:rFonts w:ascii="Times New Roman" w:hAnsi="Times New Roman"/>
                <w:bCs/>
                <w:sz w:val="21"/>
                <w:szCs w:val="21"/>
              </w:rPr>
            </w:pPr>
          </w:p>
        </w:tc>
        <w:tc>
          <w:tcPr>
            <w:tcW w:w="708" w:type="dxa"/>
            <w:vAlign w:val="center"/>
          </w:tcPr>
          <w:p w14:paraId="39C5EE0E">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593838EF">
            <w:pPr>
              <w:widowControl w:val="0"/>
              <w:snapToGrid w:val="0"/>
              <w:jc w:val="center"/>
              <w:rPr>
                <w:rFonts w:ascii="Times New Roman" w:hAnsi="Times New Roman"/>
                <w:bCs/>
                <w:sz w:val="21"/>
                <w:szCs w:val="21"/>
              </w:rPr>
            </w:pPr>
          </w:p>
        </w:tc>
        <w:tc>
          <w:tcPr>
            <w:tcW w:w="700" w:type="dxa"/>
            <w:tcBorders>
              <w:right w:val="single" w:color="auto" w:sz="12" w:space="0"/>
            </w:tcBorders>
            <w:vAlign w:val="center"/>
          </w:tcPr>
          <w:p w14:paraId="0CADA598">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03AB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6" w:hRule="atLeast"/>
          <w:jc w:val="center"/>
        </w:trPr>
        <w:tc>
          <w:tcPr>
            <w:tcW w:w="1828" w:type="dxa"/>
            <w:tcBorders>
              <w:left w:val="single" w:color="auto" w:sz="12" w:space="0"/>
            </w:tcBorders>
            <w:vAlign w:val="center"/>
          </w:tcPr>
          <w:p w14:paraId="0F744B7A">
            <w:pPr>
              <w:widowControl w:val="0"/>
              <w:snapToGrid w:val="0"/>
              <w:jc w:val="center"/>
              <w:rPr>
                <w:rFonts w:ascii="Times New Roman" w:hAnsi="Times New Roman"/>
                <w:bCs/>
                <w:sz w:val="21"/>
                <w:szCs w:val="21"/>
              </w:rPr>
            </w:pPr>
            <w:r>
              <w:rPr>
                <w:rFonts w:hint="eastAsia" w:ascii="Times New Roman" w:hAnsi="Times New Roman"/>
                <w:bCs/>
                <w:sz w:val="21"/>
                <w:szCs w:val="21"/>
              </w:rPr>
              <w:t>2</w:t>
            </w:r>
            <w:r>
              <w:rPr>
                <w:rFonts w:ascii="Times New Roman" w:hAnsi="Times New Roman"/>
                <w:bCs/>
                <w:sz w:val="21"/>
                <w:szCs w:val="21"/>
              </w:rPr>
              <w:t>.</w:t>
            </w:r>
          </w:p>
        </w:tc>
        <w:tc>
          <w:tcPr>
            <w:tcW w:w="2690" w:type="dxa"/>
            <w:vAlign w:val="center"/>
          </w:tcPr>
          <w:p w14:paraId="36919D37">
            <w:pPr>
              <w:widowControl w:val="0"/>
              <w:snapToGrid w:val="0"/>
              <w:jc w:val="center"/>
              <w:rPr>
                <w:rFonts w:ascii="Times New Roman" w:hAnsi="Times New Roman"/>
                <w:bCs/>
                <w:sz w:val="21"/>
                <w:szCs w:val="21"/>
              </w:rPr>
            </w:pPr>
            <w:r>
              <w:rPr>
                <w:rFonts w:hint="eastAsia" w:ascii="Times New Roman" w:hAnsi="Times New Roman"/>
                <w:bCs/>
                <w:sz w:val="21"/>
                <w:szCs w:val="21"/>
              </w:rPr>
              <w:t>理论学习，教师通过讲述教学法和讨论式教学方法。</w:t>
            </w:r>
          </w:p>
        </w:tc>
        <w:tc>
          <w:tcPr>
            <w:tcW w:w="1697" w:type="dxa"/>
            <w:vAlign w:val="center"/>
          </w:tcPr>
          <w:p w14:paraId="3781478D">
            <w:pPr>
              <w:widowControl w:val="0"/>
              <w:snapToGrid w:val="0"/>
              <w:jc w:val="center"/>
              <w:rPr>
                <w:rFonts w:ascii="Times New Roman" w:hAnsi="Times New Roman"/>
                <w:bCs/>
                <w:sz w:val="21"/>
                <w:szCs w:val="21"/>
              </w:rPr>
            </w:pPr>
            <w:r>
              <w:rPr>
                <w:rFonts w:hint="eastAsia" w:ascii="Times New Roman" w:hAnsi="Times New Roman"/>
                <w:bCs/>
                <w:sz w:val="21"/>
                <w:szCs w:val="21"/>
              </w:rPr>
              <w:t>课堂展示</w:t>
            </w:r>
          </w:p>
        </w:tc>
        <w:tc>
          <w:tcPr>
            <w:tcW w:w="708" w:type="dxa"/>
            <w:vAlign w:val="center"/>
          </w:tcPr>
          <w:p w14:paraId="4C70CAC4">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3C09380F">
            <w:pPr>
              <w:widowControl w:val="0"/>
              <w:snapToGrid w:val="0"/>
              <w:jc w:val="center"/>
              <w:rPr>
                <w:rFonts w:ascii="Times New Roman" w:hAnsi="Times New Roman"/>
                <w:bCs/>
                <w:sz w:val="21"/>
                <w:szCs w:val="21"/>
              </w:rPr>
            </w:pPr>
          </w:p>
        </w:tc>
        <w:tc>
          <w:tcPr>
            <w:tcW w:w="700" w:type="dxa"/>
            <w:tcBorders>
              <w:right w:val="single" w:color="auto" w:sz="12" w:space="0"/>
            </w:tcBorders>
            <w:vAlign w:val="center"/>
          </w:tcPr>
          <w:p w14:paraId="07840740">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5445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21" w:hRule="atLeast"/>
          <w:jc w:val="center"/>
        </w:trPr>
        <w:tc>
          <w:tcPr>
            <w:tcW w:w="1828" w:type="dxa"/>
            <w:tcBorders>
              <w:left w:val="single" w:color="auto" w:sz="12" w:space="0"/>
            </w:tcBorders>
            <w:vAlign w:val="center"/>
          </w:tcPr>
          <w:p w14:paraId="4BC5243B">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w:t>
            </w:r>
          </w:p>
        </w:tc>
        <w:tc>
          <w:tcPr>
            <w:tcW w:w="2690" w:type="dxa"/>
            <w:vAlign w:val="center"/>
          </w:tcPr>
          <w:p w14:paraId="3A953DD5">
            <w:pPr>
              <w:widowControl w:val="0"/>
              <w:snapToGrid w:val="0"/>
              <w:jc w:val="center"/>
              <w:rPr>
                <w:rFonts w:ascii="Times New Roman" w:hAnsi="Times New Roman"/>
                <w:bCs/>
                <w:sz w:val="21"/>
                <w:szCs w:val="21"/>
              </w:rPr>
            </w:pPr>
            <w:r>
              <w:rPr>
                <w:rFonts w:hint="eastAsia" w:ascii="Times New Roman" w:hAnsi="Times New Roman"/>
                <w:bCs/>
                <w:sz w:val="21"/>
                <w:szCs w:val="21"/>
              </w:rPr>
              <w:t>本课程理论联系实际，通过大量的案例教学，确保各个教学环节的整体连续性，将理论讲授、资源采集与选择、课堂讨论、作业、课程综述等方面进行整合，形成多样辐射性教学方法的一体化。</w:t>
            </w:r>
          </w:p>
        </w:tc>
        <w:tc>
          <w:tcPr>
            <w:tcW w:w="1697" w:type="dxa"/>
            <w:vAlign w:val="center"/>
          </w:tcPr>
          <w:p w14:paraId="6F34DBE5">
            <w:pPr>
              <w:widowControl w:val="0"/>
              <w:snapToGrid w:val="0"/>
              <w:jc w:val="center"/>
              <w:rPr>
                <w:rFonts w:ascii="Times New Roman" w:hAnsi="Times New Roman"/>
                <w:bCs/>
                <w:sz w:val="21"/>
                <w:szCs w:val="21"/>
              </w:rPr>
            </w:pPr>
            <w:r>
              <w:rPr>
                <w:rFonts w:hint="eastAsia" w:ascii="Times New Roman" w:hAnsi="Times New Roman"/>
                <w:bCs/>
                <w:sz w:val="21"/>
                <w:szCs w:val="21"/>
              </w:rPr>
              <w:t>小论文</w:t>
            </w:r>
          </w:p>
        </w:tc>
        <w:tc>
          <w:tcPr>
            <w:tcW w:w="708" w:type="dxa"/>
            <w:vAlign w:val="center"/>
          </w:tcPr>
          <w:p w14:paraId="733153F3">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53" w:type="dxa"/>
            <w:vAlign w:val="center"/>
          </w:tcPr>
          <w:p w14:paraId="5CFD0746">
            <w:pPr>
              <w:widowControl w:val="0"/>
              <w:snapToGrid w:val="0"/>
              <w:jc w:val="center"/>
              <w:rPr>
                <w:rFonts w:ascii="Times New Roman" w:hAnsi="Times New Roman"/>
                <w:bCs/>
                <w:sz w:val="21"/>
                <w:szCs w:val="21"/>
              </w:rPr>
            </w:pPr>
          </w:p>
        </w:tc>
        <w:tc>
          <w:tcPr>
            <w:tcW w:w="700" w:type="dxa"/>
            <w:tcBorders>
              <w:right w:val="single" w:color="auto" w:sz="12" w:space="0"/>
            </w:tcBorders>
            <w:vAlign w:val="center"/>
          </w:tcPr>
          <w:p w14:paraId="2857030F">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5390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13" w:hRule="atLeast"/>
          <w:jc w:val="center"/>
        </w:trPr>
        <w:tc>
          <w:tcPr>
            <w:tcW w:w="1828" w:type="dxa"/>
            <w:tcBorders>
              <w:left w:val="single" w:color="auto" w:sz="12" w:space="0"/>
            </w:tcBorders>
            <w:vAlign w:val="center"/>
          </w:tcPr>
          <w:p w14:paraId="2DE0CFD6">
            <w:pPr>
              <w:widowControl w:val="0"/>
              <w:snapToGrid w:val="0"/>
              <w:jc w:val="center"/>
              <w:rPr>
                <w:rFonts w:ascii="Times New Roman" w:hAnsi="Times New Roman"/>
                <w:bCs/>
                <w:sz w:val="21"/>
                <w:szCs w:val="21"/>
              </w:rPr>
            </w:pPr>
            <w:r>
              <w:rPr>
                <w:rFonts w:hint="eastAsia" w:ascii="Times New Roman" w:hAnsi="Times New Roman"/>
                <w:bCs/>
                <w:sz w:val="21"/>
                <w:szCs w:val="21"/>
              </w:rPr>
              <w:t>4</w:t>
            </w:r>
            <w:r>
              <w:rPr>
                <w:rFonts w:ascii="Times New Roman" w:hAnsi="Times New Roman"/>
                <w:bCs/>
                <w:sz w:val="21"/>
                <w:szCs w:val="21"/>
              </w:rPr>
              <w:t>.</w:t>
            </w:r>
          </w:p>
        </w:tc>
        <w:tc>
          <w:tcPr>
            <w:tcW w:w="2690" w:type="dxa"/>
            <w:vAlign w:val="center"/>
          </w:tcPr>
          <w:p w14:paraId="4074CFB4">
            <w:pPr>
              <w:widowControl w:val="0"/>
              <w:snapToGrid w:val="0"/>
              <w:jc w:val="center"/>
              <w:rPr>
                <w:rFonts w:ascii="Times New Roman" w:hAnsi="Times New Roman"/>
                <w:bCs/>
                <w:sz w:val="21"/>
                <w:szCs w:val="21"/>
              </w:rPr>
            </w:pPr>
            <w:r>
              <w:rPr>
                <w:rFonts w:hint="eastAsia" w:ascii="Times New Roman" w:hAnsi="Times New Roman"/>
                <w:bCs/>
                <w:sz w:val="21"/>
                <w:szCs w:val="21"/>
              </w:rPr>
              <w:t>运用讲述式教学方法。教学中以理论知识介绍为主，紧密地联系实际的原则。可将丰富的理性知识通过多媒体图例展示出来，以使学生直观形象地了解和掌握丰富的理论知识。</w:t>
            </w:r>
          </w:p>
        </w:tc>
        <w:tc>
          <w:tcPr>
            <w:tcW w:w="1697" w:type="dxa"/>
            <w:vAlign w:val="center"/>
          </w:tcPr>
          <w:p w14:paraId="1FFDB249">
            <w:pPr>
              <w:widowControl w:val="0"/>
              <w:snapToGrid w:val="0"/>
              <w:jc w:val="center"/>
              <w:rPr>
                <w:rFonts w:ascii="Times New Roman" w:hAnsi="Times New Roman"/>
                <w:bCs/>
                <w:sz w:val="21"/>
                <w:szCs w:val="21"/>
              </w:rPr>
            </w:pPr>
            <w:r>
              <w:rPr>
                <w:rFonts w:hint="eastAsia" w:ascii="Times New Roman" w:hAnsi="Times New Roman"/>
                <w:bCs/>
                <w:sz w:val="21"/>
                <w:szCs w:val="21"/>
              </w:rPr>
              <w:t>调研报告</w:t>
            </w:r>
          </w:p>
        </w:tc>
        <w:tc>
          <w:tcPr>
            <w:tcW w:w="708" w:type="dxa"/>
            <w:vAlign w:val="center"/>
          </w:tcPr>
          <w:p w14:paraId="72E92BFE">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6857AF61">
            <w:pPr>
              <w:widowControl w:val="0"/>
              <w:snapToGrid w:val="0"/>
              <w:jc w:val="center"/>
              <w:rPr>
                <w:rFonts w:ascii="Times New Roman" w:hAnsi="Times New Roman"/>
                <w:bCs/>
                <w:sz w:val="21"/>
                <w:szCs w:val="21"/>
              </w:rPr>
            </w:pPr>
          </w:p>
        </w:tc>
        <w:tc>
          <w:tcPr>
            <w:tcW w:w="700" w:type="dxa"/>
            <w:tcBorders>
              <w:right w:val="single" w:color="auto" w:sz="12" w:space="0"/>
            </w:tcBorders>
            <w:vAlign w:val="center"/>
          </w:tcPr>
          <w:p w14:paraId="645479BB">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2D1D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61" w:hRule="atLeast"/>
          <w:jc w:val="center"/>
        </w:trPr>
        <w:tc>
          <w:tcPr>
            <w:tcW w:w="1828" w:type="dxa"/>
            <w:tcBorders>
              <w:left w:val="single" w:color="auto" w:sz="12" w:space="0"/>
            </w:tcBorders>
            <w:vAlign w:val="center"/>
          </w:tcPr>
          <w:p w14:paraId="18BA0817">
            <w:pPr>
              <w:widowControl w:val="0"/>
              <w:snapToGrid w:val="0"/>
              <w:jc w:val="center"/>
              <w:rPr>
                <w:rFonts w:ascii="Times New Roman" w:hAnsi="Times New Roman"/>
                <w:bCs/>
                <w:sz w:val="21"/>
                <w:szCs w:val="21"/>
              </w:rPr>
            </w:pPr>
            <w:r>
              <w:rPr>
                <w:rFonts w:hint="eastAsia" w:ascii="Times New Roman" w:hAnsi="Times New Roman"/>
                <w:bCs/>
                <w:sz w:val="21"/>
                <w:szCs w:val="21"/>
              </w:rPr>
              <w:t>5</w:t>
            </w:r>
            <w:r>
              <w:rPr>
                <w:rFonts w:ascii="Times New Roman" w:hAnsi="Times New Roman"/>
                <w:bCs/>
                <w:sz w:val="21"/>
                <w:szCs w:val="21"/>
              </w:rPr>
              <w:t>.</w:t>
            </w:r>
          </w:p>
        </w:tc>
        <w:tc>
          <w:tcPr>
            <w:tcW w:w="2690" w:type="dxa"/>
            <w:vAlign w:val="center"/>
          </w:tcPr>
          <w:p w14:paraId="47CC4D11">
            <w:pPr>
              <w:widowControl w:val="0"/>
              <w:snapToGrid w:val="0"/>
              <w:jc w:val="center"/>
              <w:rPr>
                <w:rFonts w:ascii="Times New Roman" w:hAnsi="Times New Roman"/>
                <w:bCs/>
                <w:sz w:val="21"/>
                <w:szCs w:val="21"/>
              </w:rPr>
            </w:pPr>
            <w:r>
              <w:rPr>
                <w:rFonts w:hint="eastAsia" w:ascii="Times New Roman" w:hAnsi="Times New Roman"/>
                <w:bCs/>
                <w:sz w:val="21"/>
                <w:szCs w:val="21"/>
              </w:rPr>
              <w:t>在课堂中运用了讲述式教学方法，多媒体教学方法。</w:t>
            </w:r>
          </w:p>
        </w:tc>
        <w:tc>
          <w:tcPr>
            <w:tcW w:w="1697" w:type="dxa"/>
            <w:vAlign w:val="center"/>
          </w:tcPr>
          <w:p w14:paraId="2E30C85A">
            <w:pPr>
              <w:widowControl w:val="0"/>
              <w:snapToGrid w:val="0"/>
              <w:jc w:val="center"/>
              <w:rPr>
                <w:rFonts w:ascii="Times New Roman" w:hAnsi="Times New Roman"/>
                <w:bCs/>
                <w:sz w:val="21"/>
                <w:szCs w:val="21"/>
              </w:rPr>
            </w:pPr>
          </w:p>
        </w:tc>
        <w:tc>
          <w:tcPr>
            <w:tcW w:w="708" w:type="dxa"/>
            <w:vAlign w:val="center"/>
          </w:tcPr>
          <w:p w14:paraId="630E42A3">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500E5031">
            <w:pPr>
              <w:widowControl w:val="0"/>
              <w:snapToGrid w:val="0"/>
              <w:jc w:val="center"/>
              <w:rPr>
                <w:rFonts w:ascii="Times New Roman" w:hAnsi="Times New Roman"/>
                <w:bCs/>
                <w:sz w:val="21"/>
                <w:szCs w:val="21"/>
              </w:rPr>
            </w:pPr>
          </w:p>
        </w:tc>
        <w:tc>
          <w:tcPr>
            <w:tcW w:w="700" w:type="dxa"/>
            <w:tcBorders>
              <w:right w:val="single" w:color="auto" w:sz="12" w:space="0"/>
            </w:tcBorders>
            <w:vAlign w:val="center"/>
          </w:tcPr>
          <w:p w14:paraId="577923FE">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r>
      <w:tr w14:paraId="4607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8" w:hRule="atLeast"/>
          <w:jc w:val="center"/>
        </w:trPr>
        <w:tc>
          <w:tcPr>
            <w:tcW w:w="1828" w:type="dxa"/>
            <w:tcBorders>
              <w:left w:val="single" w:color="auto" w:sz="12" w:space="0"/>
            </w:tcBorders>
            <w:vAlign w:val="center"/>
          </w:tcPr>
          <w:p w14:paraId="530DB306">
            <w:pPr>
              <w:widowControl w:val="0"/>
              <w:snapToGrid w:val="0"/>
              <w:jc w:val="center"/>
              <w:rPr>
                <w:rFonts w:ascii="Times New Roman" w:hAnsi="Times New Roman"/>
                <w:bCs/>
                <w:sz w:val="21"/>
                <w:szCs w:val="21"/>
              </w:rPr>
            </w:pPr>
            <w:r>
              <w:rPr>
                <w:rFonts w:hint="eastAsia" w:ascii="Times New Roman" w:hAnsi="Times New Roman"/>
                <w:bCs/>
                <w:sz w:val="21"/>
                <w:szCs w:val="21"/>
              </w:rPr>
              <w:t>6</w:t>
            </w:r>
            <w:r>
              <w:rPr>
                <w:rFonts w:ascii="Times New Roman" w:hAnsi="Times New Roman"/>
                <w:bCs/>
                <w:sz w:val="21"/>
                <w:szCs w:val="21"/>
              </w:rPr>
              <w:t>.</w:t>
            </w:r>
          </w:p>
        </w:tc>
        <w:tc>
          <w:tcPr>
            <w:tcW w:w="2690" w:type="dxa"/>
            <w:vAlign w:val="center"/>
          </w:tcPr>
          <w:p w14:paraId="10D67E9A">
            <w:pPr>
              <w:widowControl w:val="0"/>
              <w:snapToGrid w:val="0"/>
              <w:jc w:val="center"/>
              <w:rPr>
                <w:rFonts w:ascii="Times New Roman" w:hAnsi="Times New Roman"/>
                <w:bCs/>
                <w:sz w:val="21"/>
                <w:szCs w:val="21"/>
              </w:rPr>
            </w:pPr>
            <w:r>
              <w:rPr>
                <w:rFonts w:hint="eastAsia" w:ascii="Times New Roman" w:hAnsi="Times New Roman"/>
                <w:bCs/>
                <w:sz w:val="21"/>
                <w:szCs w:val="21"/>
              </w:rPr>
              <w:t>本章节课堂采用讲述式教学方法。精选名家作品，观赏讲解，营造学习气氛；在运用优良的传统教学的同时还充分运用计算机多媒体教学手段，提高教学科技含量。</w:t>
            </w:r>
          </w:p>
        </w:tc>
        <w:tc>
          <w:tcPr>
            <w:tcW w:w="1697" w:type="dxa"/>
            <w:vAlign w:val="center"/>
          </w:tcPr>
          <w:p w14:paraId="07FE101D">
            <w:pPr>
              <w:widowControl w:val="0"/>
              <w:snapToGrid w:val="0"/>
              <w:jc w:val="center"/>
              <w:rPr>
                <w:rFonts w:ascii="Times New Roman" w:hAnsi="Times New Roman"/>
                <w:bCs/>
                <w:sz w:val="21"/>
                <w:szCs w:val="21"/>
              </w:rPr>
            </w:pPr>
            <w:r>
              <w:rPr>
                <w:rFonts w:hint="eastAsia" w:ascii="Times New Roman" w:hAnsi="Times New Roman"/>
                <w:bCs/>
                <w:sz w:val="21"/>
                <w:szCs w:val="21"/>
              </w:rPr>
              <w:t>笔试</w:t>
            </w:r>
          </w:p>
        </w:tc>
        <w:tc>
          <w:tcPr>
            <w:tcW w:w="708" w:type="dxa"/>
            <w:vAlign w:val="center"/>
          </w:tcPr>
          <w:p w14:paraId="3AB7D773">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c>
          <w:tcPr>
            <w:tcW w:w="653" w:type="dxa"/>
            <w:vAlign w:val="center"/>
          </w:tcPr>
          <w:p w14:paraId="137E6366">
            <w:pPr>
              <w:widowControl w:val="0"/>
              <w:snapToGrid w:val="0"/>
              <w:jc w:val="center"/>
              <w:rPr>
                <w:rFonts w:ascii="Times New Roman" w:hAnsi="Times New Roman"/>
                <w:bCs/>
                <w:sz w:val="21"/>
                <w:szCs w:val="21"/>
              </w:rPr>
            </w:pPr>
          </w:p>
        </w:tc>
        <w:tc>
          <w:tcPr>
            <w:tcW w:w="700" w:type="dxa"/>
            <w:tcBorders>
              <w:right w:val="single" w:color="auto" w:sz="12" w:space="0"/>
            </w:tcBorders>
            <w:vAlign w:val="center"/>
          </w:tcPr>
          <w:p w14:paraId="429E27AE">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2FF5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215" w:type="dxa"/>
            <w:gridSpan w:val="3"/>
            <w:tcBorders>
              <w:left w:val="single" w:color="auto" w:sz="12" w:space="0"/>
              <w:bottom w:val="single" w:color="auto" w:sz="12" w:space="0"/>
            </w:tcBorders>
            <w:vAlign w:val="center"/>
          </w:tcPr>
          <w:p w14:paraId="0609A1E7">
            <w:pPr>
              <w:pStyle w:val="13"/>
              <w:widowControl w:val="0"/>
            </w:pPr>
            <w:r>
              <w:rPr>
                <w:rFonts w:hint="eastAsia"/>
              </w:rPr>
              <w:t>合计</w:t>
            </w:r>
          </w:p>
        </w:tc>
        <w:tc>
          <w:tcPr>
            <w:tcW w:w="708" w:type="dxa"/>
            <w:tcBorders>
              <w:bottom w:val="single" w:color="auto" w:sz="12" w:space="0"/>
            </w:tcBorders>
            <w:vAlign w:val="center"/>
          </w:tcPr>
          <w:p w14:paraId="0E4EB942">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c>
          <w:tcPr>
            <w:tcW w:w="653" w:type="dxa"/>
            <w:tcBorders>
              <w:bottom w:val="single" w:color="auto" w:sz="12" w:space="0"/>
            </w:tcBorders>
            <w:vAlign w:val="center"/>
          </w:tcPr>
          <w:p w14:paraId="74DB7BDD">
            <w:pPr>
              <w:widowControl w:val="0"/>
              <w:snapToGrid w:val="0"/>
              <w:jc w:val="center"/>
              <w:rPr>
                <w:rFonts w:ascii="Times New Roman" w:hAnsi="Times New Roman"/>
                <w:bCs/>
                <w:sz w:val="21"/>
                <w:szCs w:val="21"/>
              </w:rPr>
            </w:pPr>
          </w:p>
        </w:tc>
        <w:tc>
          <w:tcPr>
            <w:tcW w:w="700" w:type="dxa"/>
            <w:tcBorders>
              <w:bottom w:val="single" w:color="auto" w:sz="12" w:space="0"/>
              <w:right w:val="single" w:color="auto" w:sz="12" w:space="0"/>
            </w:tcBorders>
            <w:vAlign w:val="center"/>
          </w:tcPr>
          <w:p w14:paraId="61AB2603">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14:paraId="6725E950">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551C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536982A6">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671F65B2">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0D21F9E7">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0FDB0475">
            <w:pPr>
              <w:pStyle w:val="13"/>
              <w:rPr>
                <w:szCs w:val="16"/>
              </w:rPr>
            </w:pPr>
            <w:r>
              <w:rPr>
                <w:rFonts w:hint="eastAsia"/>
                <w:szCs w:val="16"/>
              </w:rPr>
              <w:t>实验</w:t>
            </w:r>
          </w:p>
          <w:p w14:paraId="61A246D8">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68F503BD">
            <w:pPr>
              <w:pStyle w:val="13"/>
              <w:rPr>
                <w:szCs w:val="16"/>
              </w:rPr>
            </w:pPr>
            <w:r>
              <w:rPr>
                <w:rFonts w:hint="eastAsia"/>
                <w:szCs w:val="16"/>
              </w:rPr>
              <w:t>实验</w:t>
            </w:r>
          </w:p>
          <w:p w14:paraId="752C4DEB">
            <w:pPr>
              <w:pStyle w:val="13"/>
              <w:rPr>
                <w:szCs w:val="16"/>
              </w:rPr>
            </w:pPr>
            <w:r>
              <w:rPr>
                <w:rFonts w:hint="eastAsia"/>
                <w:szCs w:val="16"/>
              </w:rPr>
              <w:t>类型</w:t>
            </w:r>
          </w:p>
        </w:tc>
      </w:tr>
      <w:tr w14:paraId="0B04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1644FC6A">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19D89D13">
            <w:pPr>
              <w:pStyle w:val="14"/>
            </w:pPr>
          </w:p>
        </w:tc>
        <w:tc>
          <w:tcPr>
            <w:tcW w:w="3965" w:type="dxa"/>
            <w:tcBorders>
              <w:top w:val="single" w:color="auto" w:sz="4" w:space="0"/>
              <w:left w:val="single" w:color="auto" w:sz="4" w:space="0"/>
              <w:bottom w:val="single" w:color="auto" w:sz="4" w:space="0"/>
              <w:right w:val="single" w:color="auto" w:sz="4" w:space="0"/>
            </w:tcBorders>
            <w:vAlign w:val="center"/>
          </w:tcPr>
          <w:p w14:paraId="2EBCE356">
            <w:pPr>
              <w:pStyle w:val="14"/>
              <w:jc w:val="left"/>
            </w:pPr>
          </w:p>
        </w:tc>
        <w:tc>
          <w:tcPr>
            <w:tcW w:w="842" w:type="dxa"/>
            <w:tcBorders>
              <w:left w:val="single" w:color="auto" w:sz="4" w:space="0"/>
              <w:right w:val="single" w:color="auto" w:sz="4" w:space="0"/>
            </w:tcBorders>
            <w:shd w:val="clear" w:color="auto" w:fill="auto"/>
            <w:vAlign w:val="center"/>
          </w:tcPr>
          <w:p w14:paraId="34076098">
            <w:pPr>
              <w:pStyle w:val="14"/>
            </w:pPr>
          </w:p>
        </w:tc>
        <w:tc>
          <w:tcPr>
            <w:tcW w:w="928" w:type="dxa"/>
            <w:tcBorders>
              <w:left w:val="single" w:color="auto" w:sz="4" w:space="0"/>
              <w:right w:val="single" w:color="auto" w:sz="12" w:space="0"/>
            </w:tcBorders>
            <w:shd w:val="clear" w:color="auto" w:fill="auto"/>
            <w:vAlign w:val="center"/>
          </w:tcPr>
          <w:p w14:paraId="2893985A">
            <w:pPr>
              <w:pStyle w:val="14"/>
            </w:pPr>
          </w:p>
        </w:tc>
      </w:tr>
      <w:tr w14:paraId="4545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3D2B7C43">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AC940D7">
            <w:pPr>
              <w:pStyle w:val="14"/>
            </w:pPr>
          </w:p>
        </w:tc>
        <w:tc>
          <w:tcPr>
            <w:tcW w:w="3965" w:type="dxa"/>
            <w:tcBorders>
              <w:top w:val="single" w:color="auto" w:sz="4" w:space="0"/>
              <w:left w:val="single" w:color="auto" w:sz="4" w:space="0"/>
              <w:bottom w:val="single" w:color="auto" w:sz="4" w:space="0"/>
              <w:right w:val="single" w:color="auto" w:sz="4" w:space="0"/>
            </w:tcBorders>
            <w:vAlign w:val="center"/>
          </w:tcPr>
          <w:p w14:paraId="66DCEB9C">
            <w:pPr>
              <w:pStyle w:val="14"/>
              <w:jc w:val="left"/>
            </w:pPr>
          </w:p>
        </w:tc>
        <w:tc>
          <w:tcPr>
            <w:tcW w:w="842" w:type="dxa"/>
            <w:tcBorders>
              <w:left w:val="single" w:color="auto" w:sz="4" w:space="0"/>
              <w:bottom w:val="single" w:color="auto" w:sz="4" w:space="0"/>
              <w:right w:val="single" w:color="auto" w:sz="4" w:space="0"/>
            </w:tcBorders>
            <w:shd w:val="clear" w:color="auto" w:fill="auto"/>
            <w:vAlign w:val="center"/>
          </w:tcPr>
          <w:p w14:paraId="48FEBC86">
            <w:pPr>
              <w:pStyle w:val="14"/>
            </w:pPr>
          </w:p>
        </w:tc>
        <w:tc>
          <w:tcPr>
            <w:tcW w:w="928" w:type="dxa"/>
            <w:tcBorders>
              <w:left w:val="single" w:color="auto" w:sz="4" w:space="0"/>
              <w:bottom w:val="single" w:color="auto" w:sz="4" w:space="0"/>
              <w:right w:val="single" w:color="auto" w:sz="12" w:space="0"/>
            </w:tcBorders>
            <w:shd w:val="clear" w:color="auto" w:fill="auto"/>
            <w:vAlign w:val="center"/>
          </w:tcPr>
          <w:p w14:paraId="498BD967">
            <w:pPr>
              <w:pStyle w:val="14"/>
            </w:pPr>
          </w:p>
        </w:tc>
      </w:tr>
      <w:tr w14:paraId="5688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4548B3F0">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76A9473F">
            <w:pPr>
              <w:pStyle w:val="14"/>
            </w:pPr>
          </w:p>
        </w:tc>
        <w:tc>
          <w:tcPr>
            <w:tcW w:w="3965" w:type="dxa"/>
            <w:tcBorders>
              <w:top w:val="single" w:color="auto" w:sz="4" w:space="0"/>
              <w:left w:val="single" w:color="auto" w:sz="4" w:space="0"/>
              <w:bottom w:val="single" w:color="auto" w:sz="4" w:space="0"/>
              <w:right w:val="single" w:color="auto" w:sz="4" w:space="0"/>
            </w:tcBorders>
            <w:vAlign w:val="center"/>
          </w:tcPr>
          <w:p w14:paraId="440F8424">
            <w:pPr>
              <w:pStyle w:val="14"/>
              <w:jc w:val="left"/>
            </w:pPr>
          </w:p>
        </w:tc>
        <w:tc>
          <w:tcPr>
            <w:tcW w:w="842" w:type="dxa"/>
            <w:tcBorders>
              <w:left w:val="single" w:color="auto" w:sz="4" w:space="0"/>
              <w:right w:val="single" w:color="auto" w:sz="4" w:space="0"/>
            </w:tcBorders>
            <w:shd w:val="clear" w:color="auto" w:fill="auto"/>
            <w:vAlign w:val="center"/>
          </w:tcPr>
          <w:p w14:paraId="6DD2FB07">
            <w:pPr>
              <w:pStyle w:val="14"/>
            </w:pPr>
          </w:p>
        </w:tc>
        <w:tc>
          <w:tcPr>
            <w:tcW w:w="928" w:type="dxa"/>
            <w:tcBorders>
              <w:left w:val="single" w:color="auto" w:sz="4" w:space="0"/>
              <w:right w:val="single" w:color="auto" w:sz="12" w:space="0"/>
            </w:tcBorders>
            <w:shd w:val="clear" w:color="auto" w:fill="auto"/>
            <w:vAlign w:val="center"/>
          </w:tcPr>
          <w:p w14:paraId="62BAD833">
            <w:pPr>
              <w:pStyle w:val="14"/>
            </w:pPr>
          </w:p>
        </w:tc>
      </w:tr>
      <w:tr w14:paraId="65D5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09439808">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4A5EC7E7">
      <w:pPr>
        <w:pStyle w:val="16"/>
        <w:spacing w:before="326" w:beforeLines="100" w:line="360" w:lineRule="auto"/>
        <w:ind w:firstLine="140" w:firstLineChars="50"/>
        <w:rPr>
          <w:rFonts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3DC2FC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4E126054">
            <w:pPr>
              <w:pStyle w:val="14"/>
              <w:widowControl w:val="0"/>
              <w:jc w:val="left"/>
              <w:rPr>
                <w:rFonts w:ascii="宋体" w:hAnsi="宋体"/>
                <w:color w:val="auto"/>
              </w:rPr>
            </w:pPr>
            <w:r>
              <w:rPr>
                <w:rFonts w:hint="eastAsia" w:ascii="宋体" w:hAnsi="宋体"/>
                <w:color w:val="auto"/>
              </w:rPr>
              <w:t>课程思政目标：</w:t>
            </w:r>
          </w:p>
          <w:p w14:paraId="35D4A593">
            <w:pPr>
              <w:pStyle w:val="14"/>
              <w:widowControl w:val="0"/>
              <w:jc w:val="left"/>
              <w:rPr>
                <w:bCs/>
              </w:rPr>
            </w:pPr>
            <w:r>
              <w:rPr>
                <w:rFonts w:hint="eastAsia" w:ascii="宋体" w:hAnsi="宋体"/>
                <w:color w:val="auto"/>
              </w:rPr>
              <w:t>学生能够愿意服务他人、服务企业、服务社会，为人热忱，懂感恩、担责任、善回报、能够体现服务于关爱精神。通过课程学习学生能够</w:t>
            </w:r>
            <w:r>
              <w:rPr>
                <w:bCs/>
              </w:rPr>
              <w:t>拥护</w:t>
            </w:r>
            <w:r>
              <w:rPr>
                <w:rFonts w:hint="eastAsia"/>
                <w:bCs/>
              </w:rPr>
              <w:t>中国共产</w:t>
            </w:r>
            <w:r>
              <w:rPr>
                <w:bCs/>
              </w:rPr>
              <w:t>党的领导，坚定理想信念，自觉涵养和积极弘扬社会主义核心价值观，增强政治认同、厚植家国情怀、遵守法律法规、传承雷锋精神，践行</w:t>
            </w:r>
            <w:r>
              <w:rPr>
                <w:rFonts w:hint="eastAsia"/>
                <w:bCs/>
              </w:rPr>
              <w:t>“感恩、回报、爱心、责任”</w:t>
            </w:r>
            <w:r>
              <w:rPr>
                <w:bCs/>
              </w:rPr>
              <w:t>八字校训，积极服务他人、服务社会、诚信尽责、爱岗敬业。</w:t>
            </w:r>
          </w:p>
          <w:p w14:paraId="4DC12A60">
            <w:pPr>
              <w:pStyle w:val="14"/>
              <w:widowControl w:val="0"/>
              <w:jc w:val="left"/>
              <w:rPr>
                <w:bCs/>
              </w:rPr>
            </w:pPr>
            <w:r>
              <w:rPr>
                <w:rFonts w:hint="eastAsia"/>
                <w:bCs/>
              </w:rPr>
              <w:t>教学设计：</w:t>
            </w:r>
          </w:p>
          <w:p w14:paraId="16B9CD6A">
            <w:pPr>
              <w:pStyle w:val="14"/>
              <w:widowControl w:val="0"/>
              <w:jc w:val="left"/>
              <w:rPr>
                <w:bCs/>
              </w:rPr>
            </w:pPr>
            <w:r>
              <w:rPr>
                <w:rFonts w:hint="eastAsia"/>
                <w:bCs/>
              </w:rPr>
              <w:t>在课程中融入中国优秀的传统文化相关内容。比如在东西方设计史课程中，以中国古代优秀的器物设计，建筑园林，工艺设计为主让学生分析古代工匠精神以及作品中传递的优秀价值观念。在现代派设计中加入中国优秀设计师的文创作品和赏析，让学生能够了解中国设计师们如何把传统文化与时代精神将结合，并在继承传统的基础上推陈出新的。通过课程弘扬优秀的传统文化，增加学生民族认同感，民族文化自豪感。</w:t>
            </w:r>
          </w:p>
          <w:p w14:paraId="2BD477D9">
            <w:pPr>
              <w:pStyle w:val="14"/>
              <w:widowControl w:val="0"/>
              <w:jc w:val="left"/>
              <w:rPr>
                <w:rFonts w:hint="eastAsia"/>
              </w:rPr>
            </w:pPr>
          </w:p>
        </w:tc>
      </w:tr>
    </w:tbl>
    <w:p w14:paraId="0908F7AE">
      <w:pPr>
        <w:pStyle w:val="16"/>
        <w:spacing w:before="326" w:beforeLines="100" w:line="360" w:lineRule="auto"/>
        <w:rPr>
          <w:rFonts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1910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45C7392D">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10250C62">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40B1D035">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03AE5FEB">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01BF4941">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6628A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411CE099">
            <w:pPr>
              <w:widowControl w:val="0"/>
              <w:snapToGrid w:val="0"/>
              <w:jc w:val="center"/>
              <w:rPr>
                <w:rFonts w:ascii="黑体" w:hAnsi="黑体" w:eastAsia="黑体"/>
                <w:bCs/>
                <w:sz w:val="21"/>
                <w:szCs w:val="21"/>
              </w:rPr>
            </w:pPr>
          </w:p>
        </w:tc>
        <w:tc>
          <w:tcPr>
            <w:tcW w:w="709" w:type="dxa"/>
            <w:vMerge w:val="continue"/>
          </w:tcPr>
          <w:p w14:paraId="43D99539">
            <w:pPr>
              <w:pStyle w:val="16"/>
              <w:widowControl w:val="0"/>
              <w:jc w:val="both"/>
              <w:rPr>
                <w:rFonts w:ascii="黑体" w:hAnsi="黑体"/>
                <w:bCs/>
                <w:sz w:val="21"/>
                <w:szCs w:val="21"/>
              </w:rPr>
            </w:pPr>
          </w:p>
        </w:tc>
        <w:tc>
          <w:tcPr>
            <w:tcW w:w="2353" w:type="dxa"/>
            <w:vMerge w:val="continue"/>
            <w:tcBorders>
              <w:right w:val="double" w:color="auto" w:sz="4" w:space="0"/>
            </w:tcBorders>
          </w:tcPr>
          <w:p w14:paraId="343FCD86">
            <w:pPr>
              <w:pStyle w:val="16"/>
              <w:widowControl w:val="0"/>
              <w:jc w:val="both"/>
              <w:rPr>
                <w:rFonts w:ascii="黑体" w:hAnsi="黑体"/>
                <w:bCs/>
                <w:sz w:val="21"/>
                <w:szCs w:val="21"/>
              </w:rPr>
            </w:pPr>
          </w:p>
        </w:tc>
        <w:tc>
          <w:tcPr>
            <w:tcW w:w="612" w:type="dxa"/>
            <w:tcBorders>
              <w:left w:val="double" w:color="auto" w:sz="4" w:space="0"/>
            </w:tcBorders>
            <w:vAlign w:val="center"/>
          </w:tcPr>
          <w:p w14:paraId="43DBD1C3">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14:paraId="2D584AF3">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14:paraId="09F1880B">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14:paraId="20D2C065">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14:paraId="14B178B8">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14:paraId="1B85ECC2">
            <w:pPr>
              <w:pStyle w:val="16"/>
              <w:widowControl w:val="0"/>
              <w:spacing w:line="240" w:lineRule="auto"/>
              <w:jc w:val="center"/>
              <w:rPr>
                <w:rFonts w:ascii="黑体" w:hAnsi="黑体"/>
                <w:bCs/>
                <w:sz w:val="21"/>
                <w:szCs w:val="21"/>
              </w:rPr>
            </w:pPr>
          </w:p>
        </w:tc>
        <w:tc>
          <w:tcPr>
            <w:tcW w:w="706" w:type="dxa"/>
            <w:vMerge w:val="continue"/>
            <w:tcBorders>
              <w:right w:val="single" w:color="auto" w:sz="12" w:space="0"/>
            </w:tcBorders>
          </w:tcPr>
          <w:p w14:paraId="535A195A">
            <w:pPr>
              <w:pStyle w:val="16"/>
              <w:widowControl w:val="0"/>
              <w:spacing w:line="240" w:lineRule="auto"/>
              <w:jc w:val="center"/>
              <w:rPr>
                <w:rFonts w:ascii="黑体" w:hAnsi="黑体"/>
                <w:bCs/>
                <w:sz w:val="21"/>
                <w:szCs w:val="21"/>
              </w:rPr>
            </w:pPr>
          </w:p>
        </w:tc>
      </w:tr>
      <w:tr w14:paraId="0F6E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53785EEA">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709" w:type="dxa"/>
            <w:vAlign w:val="center"/>
          </w:tcPr>
          <w:p w14:paraId="43E7DF76">
            <w:pPr>
              <w:pStyle w:val="14"/>
              <w:widowControl w:val="0"/>
            </w:pPr>
            <w:r>
              <w:rPr>
                <w:rFonts w:hint="eastAsia"/>
              </w:rPr>
              <w:t>40%</w:t>
            </w:r>
          </w:p>
        </w:tc>
        <w:tc>
          <w:tcPr>
            <w:tcW w:w="2353" w:type="dxa"/>
            <w:tcBorders>
              <w:right w:val="double" w:color="auto" w:sz="4" w:space="0"/>
            </w:tcBorders>
            <w:vAlign w:val="center"/>
          </w:tcPr>
          <w:p w14:paraId="79AD064F">
            <w:pPr>
              <w:pStyle w:val="14"/>
              <w:widowControl w:val="0"/>
            </w:pPr>
            <w:r>
              <w:rPr>
                <w:rFonts w:hint="eastAsia" w:asciiTheme="minorEastAsia" w:hAnsiTheme="minorEastAsia" w:eastAsiaTheme="minorEastAsia" w:cstheme="minorEastAsia"/>
                <w:bCs/>
              </w:rPr>
              <w:t>笔试</w:t>
            </w:r>
          </w:p>
        </w:tc>
        <w:tc>
          <w:tcPr>
            <w:tcW w:w="612" w:type="dxa"/>
            <w:tcBorders>
              <w:left w:val="double" w:color="auto" w:sz="4" w:space="0"/>
            </w:tcBorders>
            <w:vAlign w:val="center"/>
          </w:tcPr>
          <w:p w14:paraId="65534C25">
            <w:pPr>
              <w:pStyle w:val="14"/>
              <w:widowControl w:val="0"/>
            </w:pPr>
            <w:r>
              <w:rPr>
                <w:rFonts w:hint="eastAsia"/>
              </w:rPr>
              <w:t>20</w:t>
            </w:r>
          </w:p>
        </w:tc>
        <w:tc>
          <w:tcPr>
            <w:tcW w:w="612" w:type="dxa"/>
            <w:vAlign w:val="center"/>
          </w:tcPr>
          <w:p w14:paraId="49083F88">
            <w:pPr>
              <w:pStyle w:val="14"/>
              <w:widowControl w:val="0"/>
            </w:pPr>
            <w:r>
              <w:rPr>
                <w:rFonts w:hint="eastAsia"/>
              </w:rPr>
              <w:t>30</w:t>
            </w:r>
          </w:p>
        </w:tc>
        <w:tc>
          <w:tcPr>
            <w:tcW w:w="612" w:type="dxa"/>
            <w:vAlign w:val="center"/>
          </w:tcPr>
          <w:p w14:paraId="37CFBD76">
            <w:pPr>
              <w:pStyle w:val="14"/>
              <w:widowControl w:val="0"/>
            </w:pPr>
            <w:r>
              <w:rPr>
                <w:rFonts w:hint="eastAsia"/>
              </w:rPr>
              <w:t>20</w:t>
            </w:r>
          </w:p>
        </w:tc>
        <w:tc>
          <w:tcPr>
            <w:tcW w:w="612" w:type="dxa"/>
            <w:vAlign w:val="center"/>
          </w:tcPr>
          <w:p w14:paraId="30C99968">
            <w:pPr>
              <w:pStyle w:val="14"/>
              <w:widowControl w:val="0"/>
            </w:pPr>
            <w:r>
              <w:rPr>
                <w:rFonts w:hint="eastAsia"/>
              </w:rPr>
              <w:t>10</w:t>
            </w:r>
          </w:p>
        </w:tc>
        <w:tc>
          <w:tcPr>
            <w:tcW w:w="612" w:type="dxa"/>
            <w:vAlign w:val="center"/>
          </w:tcPr>
          <w:p w14:paraId="2E4656C5">
            <w:pPr>
              <w:pStyle w:val="14"/>
              <w:widowControl w:val="0"/>
            </w:pPr>
            <w:r>
              <w:rPr>
                <w:rFonts w:hint="eastAsia"/>
              </w:rPr>
              <w:t>20</w:t>
            </w:r>
          </w:p>
        </w:tc>
        <w:tc>
          <w:tcPr>
            <w:tcW w:w="612" w:type="dxa"/>
            <w:vAlign w:val="center"/>
          </w:tcPr>
          <w:p w14:paraId="6A6449BB">
            <w:pPr>
              <w:pStyle w:val="14"/>
              <w:widowControl w:val="0"/>
            </w:pPr>
          </w:p>
        </w:tc>
        <w:tc>
          <w:tcPr>
            <w:tcW w:w="706" w:type="dxa"/>
            <w:tcBorders>
              <w:right w:val="single" w:color="auto" w:sz="12" w:space="0"/>
            </w:tcBorders>
            <w:vAlign w:val="center"/>
          </w:tcPr>
          <w:p w14:paraId="3D0FDCA8">
            <w:pPr>
              <w:pStyle w:val="14"/>
              <w:widowControl w:val="0"/>
            </w:pPr>
            <w:r>
              <w:rPr>
                <w:rFonts w:hint="eastAsia"/>
              </w:rPr>
              <w:t>1</w:t>
            </w:r>
            <w:r>
              <w:t>00</w:t>
            </w:r>
          </w:p>
        </w:tc>
      </w:tr>
      <w:tr w14:paraId="3F3A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05FB3238">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199072ED">
            <w:pPr>
              <w:pStyle w:val="14"/>
              <w:widowControl w:val="0"/>
            </w:pPr>
            <w:r>
              <w:rPr>
                <w:rFonts w:hint="eastAsia"/>
              </w:rPr>
              <w:t>20%</w:t>
            </w:r>
          </w:p>
        </w:tc>
        <w:tc>
          <w:tcPr>
            <w:tcW w:w="2353" w:type="dxa"/>
            <w:tcBorders>
              <w:right w:val="double" w:color="auto" w:sz="4" w:space="0"/>
            </w:tcBorders>
            <w:vAlign w:val="center"/>
          </w:tcPr>
          <w:p w14:paraId="1062BCB6">
            <w:pPr>
              <w:pStyle w:val="14"/>
              <w:widowControl w:val="0"/>
            </w:pPr>
            <w:r>
              <w:rPr>
                <w:rFonts w:hint="eastAsia"/>
                <w:color w:val="000000" w:themeColor="text1"/>
                <w14:textFill>
                  <w14:solidFill>
                    <w14:schemeClr w14:val="tx1"/>
                  </w14:solidFill>
                </w14:textFill>
              </w:rPr>
              <w:t>课堂展示</w:t>
            </w:r>
          </w:p>
        </w:tc>
        <w:tc>
          <w:tcPr>
            <w:tcW w:w="612" w:type="dxa"/>
            <w:tcBorders>
              <w:left w:val="double" w:color="auto" w:sz="4" w:space="0"/>
            </w:tcBorders>
            <w:vAlign w:val="center"/>
          </w:tcPr>
          <w:p w14:paraId="575AB5C3">
            <w:pPr>
              <w:pStyle w:val="14"/>
              <w:widowControl w:val="0"/>
            </w:pPr>
          </w:p>
        </w:tc>
        <w:tc>
          <w:tcPr>
            <w:tcW w:w="612" w:type="dxa"/>
            <w:vAlign w:val="center"/>
          </w:tcPr>
          <w:p w14:paraId="7D1D5A82">
            <w:pPr>
              <w:pStyle w:val="14"/>
              <w:widowControl w:val="0"/>
            </w:pPr>
            <w:r>
              <w:rPr>
                <w:rFonts w:hint="eastAsia"/>
              </w:rPr>
              <w:t>40</w:t>
            </w:r>
          </w:p>
        </w:tc>
        <w:tc>
          <w:tcPr>
            <w:tcW w:w="612" w:type="dxa"/>
            <w:vAlign w:val="center"/>
          </w:tcPr>
          <w:p w14:paraId="23DC2DCA">
            <w:pPr>
              <w:pStyle w:val="14"/>
              <w:widowControl w:val="0"/>
            </w:pPr>
            <w:r>
              <w:rPr>
                <w:rFonts w:hint="eastAsia"/>
              </w:rPr>
              <w:t>30</w:t>
            </w:r>
          </w:p>
        </w:tc>
        <w:tc>
          <w:tcPr>
            <w:tcW w:w="612" w:type="dxa"/>
            <w:vAlign w:val="center"/>
          </w:tcPr>
          <w:p w14:paraId="710E0E48">
            <w:pPr>
              <w:pStyle w:val="14"/>
              <w:widowControl w:val="0"/>
            </w:pPr>
          </w:p>
        </w:tc>
        <w:tc>
          <w:tcPr>
            <w:tcW w:w="612" w:type="dxa"/>
            <w:vAlign w:val="center"/>
          </w:tcPr>
          <w:p w14:paraId="5094CF32">
            <w:pPr>
              <w:pStyle w:val="14"/>
              <w:widowControl w:val="0"/>
            </w:pPr>
            <w:r>
              <w:rPr>
                <w:rFonts w:hint="eastAsia"/>
              </w:rPr>
              <w:t>30</w:t>
            </w:r>
          </w:p>
        </w:tc>
        <w:tc>
          <w:tcPr>
            <w:tcW w:w="612" w:type="dxa"/>
            <w:vAlign w:val="center"/>
          </w:tcPr>
          <w:p w14:paraId="5E90383F">
            <w:pPr>
              <w:pStyle w:val="14"/>
              <w:widowControl w:val="0"/>
            </w:pPr>
          </w:p>
        </w:tc>
        <w:tc>
          <w:tcPr>
            <w:tcW w:w="706" w:type="dxa"/>
            <w:tcBorders>
              <w:right w:val="single" w:color="auto" w:sz="12" w:space="0"/>
            </w:tcBorders>
            <w:vAlign w:val="center"/>
          </w:tcPr>
          <w:p w14:paraId="2257B8CD">
            <w:pPr>
              <w:pStyle w:val="14"/>
              <w:widowControl w:val="0"/>
            </w:pPr>
            <w:r>
              <w:rPr>
                <w:rFonts w:hint="eastAsia"/>
              </w:rPr>
              <w:t>1</w:t>
            </w:r>
            <w:r>
              <w:t>00</w:t>
            </w:r>
          </w:p>
        </w:tc>
      </w:tr>
      <w:tr w14:paraId="1CBF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55253479">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2C3AEB10">
            <w:pPr>
              <w:pStyle w:val="14"/>
              <w:widowControl w:val="0"/>
            </w:pPr>
            <w:r>
              <w:rPr>
                <w:rFonts w:hint="eastAsia"/>
              </w:rPr>
              <w:t>20%</w:t>
            </w:r>
          </w:p>
        </w:tc>
        <w:tc>
          <w:tcPr>
            <w:tcW w:w="2353" w:type="dxa"/>
            <w:tcBorders>
              <w:right w:val="double" w:color="auto" w:sz="4" w:space="0"/>
            </w:tcBorders>
            <w:vAlign w:val="center"/>
          </w:tcPr>
          <w:p w14:paraId="5885565E">
            <w:pPr>
              <w:pStyle w:val="14"/>
              <w:widowControl w:val="0"/>
            </w:pPr>
            <w:r>
              <w:rPr>
                <w:rFonts w:hint="eastAsia"/>
              </w:rPr>
              <w:t>小论文</w:t>
            </w:r>
          </w:p>
        </w:tc>
        <w:tc>
          <w:tcPr>
            <w:tcW w:w="612" w:type="dxa"/>
            <w:tcBorders>
              <w:left w:val="double" w:color="auto" w:sz="4" w:space="0"/>
            </w:tcBorders>
            <w:vAlign w:val="center"/>
          </w:tcPr>
          <w:p w14:paraId="693C5361">
            <w:pPr>
              <w:pStyle w:val="14"/>
              <w:widowControl w:val="0"/>
            </w:pPr>
          </w:p>
        </w:tc>
        <w:tc>
          <w:tcPr>
            <w:tcW w:w="612" w:type="dxa"/>
            <w:vAlign w:val="center"/>
          </w:tcPr>
          <w:p w14:paraId="4E674994">
            <w:pPr>
              <w:pStyle w:val="14"/>
              <w:widowControl w:val="0"/>
            </w:pPr>
            <w:r>
              <w:rPr>
                <w:rFonts w:hint="eastAsia"/>
              </w:rPr>
              <w:t>30</w:t>
            </w:r>
          </w:p>
        </w:tc>
        <w:tc>
          <w:tcPr>
            <w:tcW w:w="612" w:type="dxa"/>
            <w:vAlign w:val="center"/>
          </w:tcPr>
          <w:p w14:paraId="48F2E6B6">
            <w:pPr>
              <w:pStyle w:val="14"/>
              <w:widowControl w:val="0"/>
            </w:pPr>
            <w:r>
              <w:rPr>
                <w:rFonts w:hint="eastAsia"/>
              </w:rPr>
              <w:t>30</w:t>
            </w:r>
          </w:p>
        </w:tc>
        <w:tc>
          <w:tcPr>
            <w:tcW w:w="612" w:type="dxa"/>
            <w:vAlign w:val="center"/>
          </w:tcPr>
          <w:p w14:paraId="15A2A189">
            <w:pPr>
              <w:pStyle w:val="14"/>
              <w:widowControl w:val="0"/>
            </w:pPr>
            <w:r>
              <w:rPr>
                <w:rFonts w:hint="eastAsia"/>
              </w:rPr>
              <w:t>40</w:t>
            </w:r>
          </w:p>
        </w:tc>
        <w:tc>
          <w:tcPr>
            <w:tcW w:w="612" w:type="dxa"/>
            <w:vAlign w:val="center"/>
          </w:tcPr>
          <w:p w14:paraId="39E84393">
            <w:pPr>
              <w:pStyle w:val="14"/>
              <w:widowControl w:val="0"/>
            </w:pPr>
          </w:p>
        </w:tc>
        <w:tc>
          <w:tcPr>
            <w:tcW w:w="612" w:type="dxa"/>
            <w:vAlign w:val="center"/>
          </w:tcPr>
          <w:p w14:paraId="770AE22C">
            <w:pPr>
              <w:pStyle w:val="14"/>
              <w:widowControl w:val="0"/>
            </w:pPr>
          </w:p>
        </w:tc>
        <w:tc>
          <w:tcPr>
            <w:tcW w:w="706" w:type="dxa"/>
            <w:tcBorders>
              <w:right w:val="single" w:color="auto" w:sz="12" w:space="0"/>
            </w:tcBorders>
            <w:vAlign w:val="center"/>
          </w:tcPr>
          <w:p w14:paraId="06FCE548">
            <w:pPr>
              <w:pStyle w:val="14"/>
              <w:widowControl w:val="0"/>
            </w:pPr>
            <w:r>
              <w:rPr>
                <w:rFonts w:hint="eastAsia"/>
              </w:rPr>
              <w:t>1</w:t>
            </w:r>
            <w:r>
              <w:t>00</w:t>
            </w:r>
          </w:p>
        </w:tc>
      </w:tr>
      <w:tr w14:paraId="6141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AF6DA02">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638D8B5A">
            <w:pPr>
              <w:pStyle w:val="14"/>
              <w:widowControl w:val="0"/>
              <w:rPr>
                <w:strike/>
              </w:rPr>
            </w:pPr>
            <w:r>
              <w:rPr>
                <w:rFonts w:hint="eastAsia"/>
              </w:rPr>
              <w:t>20%</w:t>
            </w:r>
          </w:p>
        </w:tc>
        <w:tc>
          <w:tcPr>
            <w:tcW w:w="2353" w:type="dxa"/>
            <w:tcBorders>
              <w:right w:val="double" w:color="auto" w:sz="4" w:space="0"/>
            </w:tcBorders>
            <w:vAlign w:val="center"/>
          </w:tcPr>
          <w:p w14:paraId="2DC85FA3">
            <w:pPr>
              <w:pStyle w:val="14"/>
              <w:widowControl w:val="0"/>
              <w:rPr>
                <w:strike/>
              </w:rPr>
            </w:pPr>
            <w:r>
              <w:rPr>
                <w:rFonts w:hint="eastAsia"/>
              </w:rPr>
              <w:t>调研报告</w:t>
            </w:r>
          </w:p>
        </w:tc>
        <w:tc>
          <w:tcPr>
            <w:tcW w:w="612" w:type="dxa"/>
            <w:tcBorders>
              <w:left w:val="double" w:color="auto" w:sz="4" w:space="0"/>
            </w:tcBorders>
            <w:vAlign w:val="center"/>
          </w:tcPr>
          <w:p w14:paraId="511B714F">
            <w:pPr>
              <w:pStyle w:val="14"/>
              <w:widowControl w:val="0"/>
              <w:rPr>
                <w:strike/>
              </w:rPr>
            </w:pPr>
          </w:p>
        </w:tc>
        <w:tc>
          <w:tcPr>
            <w:tcW w:w="612" w:type="dxa"/>
            <w:vAlign w:val="center"/>
          </w:tcPr>
          <w:p w14:paraId="1A00922B">
            <w:pPr>
              <w:pStyle w:val="14"/>
              <w:widowControl w:val="0"/>
            </w:pPr>
            <w:r>
              <w:rPr>
                <w:rFonts w:hint="eastAsia"/>
              </w:rPr>
              <w:t>40</w:t>
            </w:r>
          </w:p>
        </w:tc>
        <w:tc>
          <w:tcPr>
            <w:tcW w:w="612" w:type="dxa"/>
            <w:vAlign w:val="center"/>
          </w:tcPr>
          <w:p w14:paraId="781376B9">
            <w:pPr>
              <w:pStyle w:val="14"/>
              <w:widowControl w:val="0"/>
            </w:pPr>
            <w:r>
              <w:rPr>
                <w:rFonts w:hint="eastAsia"/>
              </w:rPr>
              <w:t>30</w:t>
            </w:r>
          </w:p>
        </w:tc>
        <w:tc>
          <w:tcPr>
            <w:tcW w:w="612" w:type="dxa"/>
            <w:vAlign w:val="center"/>
          </w:tcPr>
          <w:p w14:paraId="671CC9F7">
            <w:pPr>
              <w:pStyle w:val="14"/>
              <w:widowControl w:val="0"/>
            </w:pPr>
          </w:p>
        </w:tc>
        <w:tc>
          <w:tcPr>
            <w:tcW w:w="612" w:type="dxa"/>
            <w:vAlign w:val="center"/>
          </w:tcPr>
          <w:p w14:paraId="76AA603B">
            <w:pPr>
              <w:pStyle w:val="14"/>
              <w:widowControl w:val="0"/>
            </w:pPr>
            <w:r>
              <w:rPr>
                <w:rFonts w:hint="eastAsia"/>
              </w:rPr>
              <w:t>30</w:t>
            </w:r>
          </w:p>
        </w:tc>
        <w:tc>
          <w:tcPr>
            <w:tcW w:w="612" w:type="dxa"/>
            <w:vAlign w:val="center"/>
          </w:tcPr>
          <w:p w14:paraId="2E933A19">
            <w:pPr>
              <w:pStyle w:val="14"/>
              <w:widowControl w:val="0"/>
            </w:pPr>
          </w:p>
        </w:tc>
        <w:tc>
          <w:tcPr>
            <w:tcW w:w="706" w:type="dxa"/>
            <w:tcBorders>
              <w:right w:val="single" w:color="auto" w:sz="12" w:space="0"/>
            </w:tcBorders>
            <w:vAlign w:val="center"/>
          </w:tcPr>
          <w:p w14:paraId="7CEC3DBC">
            <w:pPr>
              <w:pStyle w:val="14"/>
              <w:widowControl w:val="0"/>
            </w:pPr>
            <w:r>
              <w:rPr>
                <w:rFonts w:hint="eastAsia"/>
              </w:rPr>
              <w:t>1</w:t>
            </w:r>
            <w:r>
              <w:t>00</w:t>
            </w:r>
          </w:p>
        </w:tc>
      </w:tr>
      <w:tr w14:paraId="3CD9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14:paraId="71E78809">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14:paraId="6644F65C">
            <w:pPr>
              <w:pStyle w:val="14"/>
              <w:widowControl w:val="0"/>
            </w:pPr>
          </w:p>
        </w:tc>
        <w:tc>
          <w:tcPr>
            <w:tcW w:w="2353" w:type="dxa"/>
            <w:tcBorders>
              <w:bottom w:val="single" w:color="auto" w:sz="4" w:space="0"/>
              <w:right w:val="double" w:color="auto" w:sz="4" w:space="0"/>
            </w:tcBorders>
            <w:vAlign w:val="center"/>
          </w:tcPr>
          <w:p w14:paraId="1BA7ABA1">
            <w:pPr>
              <w:pStyle w:val="14"/>
              <w:widowControl w:val="0"/>
            </w:pPr>
          </w:p>
        </w:tc>
        <w:tc>
          <w:tcPr>
            <w:tcW w:w="612" w:type="dxa"/>
            <w:tcBorders>
              <w:left w:val="double" w:color="auto" w:sz="4" w:space="0"/>
              <w:bottom w:val="single" w:color="auto" w:sz="4" w:space="0"/>
            </w:tcBorders>
            <w:vAlign w:val="center"/>
          </w:tcPr>
          <w:p w14:paraId="16ECEDA0">
            <w:pPr>
              <w:pStyle w:val="14"/>
              <w:widowControl w:val="0"/>
            </w:pPr>
          </w:p>
        </w:tc>
        <w:tc>
          <w:tcPr>
            <w:tcW w:w="612" w:type="dxa"/>
            <w:tcBorders>
              <w:bottom w:val="single" w:color="auto" w:sz="4" w:space="0"/>
            </w:tcBorders>
            <w:vAlign w:val="center"/>
          </w:tcPr>
          <w:p w14:paraId="43C1107B">
            <w:pPr>
              <w:pStyle w:val="14"/>
              <w:widowControl w:val="0"/>
            </w:pPr>
          </w:p>
        </w:tc>
        <w:tc>
          <w:tcPr>
            <w:tcW w:w="612" w:type="dxa"/>
            <w:tcBorders>
              <w:bottom w:val="single" w:color="auto" w:sz="4" w:space="0"/>
            </w:tcBorders>
            <w:vAlign w:val="center"/>
          </w:tcPr>
          <w:p w14:paraId="0CFD1BB1">
            <w:pPr>
              <w:pStyle w:val="14"/>
              <w:widowControl w:val="0"/>
            </w:pPr>
          </w:p>
        </w:tc>
        <w:tc>
          <w:tcPr>
            <w:tcW w:w="612" w:type="dxa"/>
            <w:tcBorders>
              <w:bottom w:val="single" w:color="auto" w:sz="4" w:space="0"/>
            </w:tcBorders>
            <w:vAlign w:val="center"/>
          </w:tcPr>
          <w:p w14:paraId="7C387A9A">
            <w:pPr>
              <w:pStyle w:val="14"/>
              <w:widowControl w:val="0"/>
            </w:pPr>
          </w:p>
        </w:tc>
        <w:tc>
          <w:tcPr>
            <w:tcW w:w="612" w:type="dxa"/>
            <w:tcBorders>
              <w:bottom w:val="single" w:color="auto" w:sz="4" w:space="0"/>
            </w:tcBorders>
            <w:vAlign w:val="center"/>
          </w:tcPr>
          <w:p w14:paraId="4D24E523">
            <w:pPr>
              <w:pStyle w:val="14"/>
              <w:widowControl w:val="0"/>
            </w:pPr>
          </w:p>
        </w:tc>
        <w:tc>
          <w:tcPr>
            <w:tcW w:w="612" w:type="dxa"/>
            <w:tcBorders>
              <w:bottom w:val="single" w:color="auto" w:sz="4" w:space="0"/>
            </w:tcBorders>
            <w:vAlign w:val="center"/>
          </w:tcPr>
          <w:p w14:paraId="331516FC">
            <w:pPr>
              <w:pStyle w:val="14"/>
              <w:widowControl w:val="0"/>
            </w:pPr>
          </w:p>
        </w:tc>
        <w:tc>
          <w:tcPr>
            <w:tcW w:w="706" w:type="dxa"/>
            <w:tcBorders>
              <w:bottom w:val="single" w:color="auto" w:sz="4" w:space="0"/>
              <w:right w:val="single" w:color="auto" w:sz="12" w:space="0"/>
            </w:tcBorders>
            <w:vAlign w:val="center"/>
          </w:tcPr>
          <w:p w14:paraId="283A390B">
            <w:pPr>
              <w:pStyle w:val="14"/>
              <w:widowControl w:val="0"/>
            </w:pPr>
          </w:p>
        </w:tc>
      </w:tr>
      <w:tr w14:paraId="63959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bottom w:val="single" w:color="auto" w:sz="12" w:space="0"/>
            </w:tcBorders>
            <w:vAlign w:val="center"/>
          </w:tcPr>
          <w:p w14:paraId="0A2E29FC">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709" w:type="dxa"/>
            <w:tcBorders>
              <w:bottom w:val="single" w:color="auto" w:sz="12" w:space="0"/>
            </w:tcBorders>
            <w:vAlign w:val="center"/>
          </w:tcPr>
          <w:p w14:paraId="224699F8">
            <w:pPr>
              <w:pStyle w:val="14"/>
              <w:widowControl w:val="0"/>
            </w:pPr>
          </w:p>
        </w:tc>
        <w:tc>
          <w:tcPr>
            <w:tcW w:w="2353" w:type="dxa"/>
            <w:tcBorders>
              <w:bottom w:val="single" w:color="auto" w:sz="12" w:space="0"/>
              <w:right w:val="double" w:color="auto" w:sz="4" w:space="0"/>
            </w:tcBorders>
            <w:vAlign w:val="center"/>
          </w:tcPr>
          <w:p w14:paraId="4F5863E1">
            <w:pPr>
              <w:pStyle w:val="14"/>
              <w:widowControl w:val="0"/>
            </w:pPr>
          </w:p>
        </w:tc>
        <w:tc>
          <w:tcPr>
            <w:tcW w:w="612" w:type="dxa"/>
            <w:tcBorders>
              <w:left w:val="double" w:color="auto" w:sz="4" w:space="0"/>
              <w:bottom w:val="single" w:color="auto" w:sz="12" w:space="0"/>
            </w:tcBorders>
            <w:vAlign w:val="center"/>
          </w:tcPr>
          <w:p w14:paraId="4AB275AC">
            <w:pPr>
              <w:pStyle w:val="14"/>
              <w:widowControl w:val="0"/>
            </w:pPr>
          </w:p>
        </w:tc>
        <w:tc>
          <w:tcPr>
            <w:tcW w:w="612" w:type="dxa"/>
            <w:tcBorders>
              <w:bottom w:val="single" w:color="auto" w:sz="12" w:space="0"/>
            </w:tcBorders>
            <w:vAlign w:val="center"/>
          </w:tcPr>
          <w:p w14:paraId="47688537">
            <w:pPr>
              <w:pStyle w:val="14"/>
              <w:widowControl w:val="0"/>
            </w:pPr>
          </w:p>
        </w:tc>
        <w:tc>
          <w:tcPr>
            <w:tcW w:w="612" w:type="dxa"/>
            <w:tcBorders>
              <w:bottom w:val="single" w:color="auto" w:sz="12" w:space="0"/>
            </w:tcBorders>
            <w:vAlign w:val="center"/>
          </w:tcPr>
          <w:p w14:paraId="500030F3">
            <w:pPr>
              <w:pStyle w:val="14"/>
              <w:widowControl w:val="0"/>
            </w:pPr>
          </w:p>
        </w:tc>
        <w:tc>
          <w:tcPr>
            <w:tcW w:w="612" w:type="dxa"/>
            <w:tcBorders>
              <w:bottom w:val="single" w:color="auto" w:sz="12" w:space="0"/>
            </w:tcBorders>
            <w:vAlign w:val="center"/>
          </w:tcPr>
          <w:p w14:paraId="6CFB7B62">
            <w:pPr>
              <w:pStyle w:val="14"/>
              <w:widowControl w:val="0"/>
            </w:pPr>
          </w:p>
        </w:tc>
        <w:tc>
          <w:tcPr>
            <w:tcW w:w="612" w:type="dxa"/>
            <w:tcBorders>
              <w:bottom w:val="single" w:color="auto" w:sz="12" w:space="0"/>
            </w:tcBorders>
            <w:vAlign w:val="center"/>
          </w:tcPr>
          <w:p w14:paraId="2AC0B119">
            <w:pPr>
              <w:pStyle w:val="14"/>
              <w:widowControl w:val="0"/>
            </w:pPr>
          </w:p>
        </w:tc>
        <w:tc>
          <w:tcPr>
            <w:tcW w:w="612" w:type="dxa"/>
            <w:tcBorders>
              <w:bottom w:val="single" w:color="auto" w:sz="12" w:space="0"/>
            </w:tcBorders>
            <w:vAlign w:val="center"/>
          </w:tcPr>
          <w:p w14:paraId="6E9215F4">
            <w:pPr>
              <w:pStyle w:val="14"/>
              <w:widowControl w:val="0"/>
            </w:pPr>
          </w:p>
        </w:tc>
        <w:tc>
          <w:tcPr>
            <w:tcW w:w="706" w:type="dxa"/>
            <w:tcBorders>
              <w:bottom w:val="single" w:color="auto" w:sz="12" w:space="0"/>
              <w:right w:val="single" w:color="auto" w:sz="12" w:space="0"/>
            </w:tcBorders>
            <w:vAlign w:val="center"/>
          </w:tcPr>
          <w:p w14:paraId="3B4515E3">
            <w:pPr>
              <w:pStyle w:val="14"/>
              <w:widowControl w:val="0"/>
            </w:pPr>
          </w:p>
        </w:tc>
      </w:tr>
    </w:tbl>
    <w:p w14:paraId="0CE4D684">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309"/>
        <w:gridCol w:w="1581"/>
        <w:gridCol w:w="1445"/>
        <w:gridCol w:w="1445"/>
        <w:gridCol w:w="1445"/>
      </w:tblGrid>
      <w:tr w14:paraId="7238A9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30" w:type="dxa"/>
            <w:vMerge w:val="restart"/>
            <w:vAlign w:val="center"/>
          </w:tcPr>
          <w:p w14:paraId="6A10FAA8">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67" w:type="dxa"/>
            <w:vMerge w:val="restart"/>
          </w:tcPr>
          <w:p w14:paraId="2A16691C">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4BE53043">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568EC049">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7237BC8B">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309" w:type="dxa"/>
            <w:vMerge w:val="restart"/>
            <w:vAlign w:val="center"/>
          </w:tcPr>
          <w:p w14:paraId="06E5C9DB">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916" w:type="dxa"/>
            <w:gridSpan w:val="4"/>
            <w:vAlign w:val="center"/>
          </w:tcPr>
          <w:p w14:paraId="73918B39">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3E5AB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30" w:type="dxa"/>
            <w:vMerge w:val="continue"/>
          </w:tcPr>
          <w:p w14:paraId="6FB0D3C5">
            <w:pPr>
              <w:widowControl w:val="0"/>
              <w:snapToGrid w:val="0"/>
              <w:jc w:val="center"/>
              <w:rPr>
                <w:rFonts w:ascii="黑体" w:hAnsi="黑体" w:eastAsia="黑体"/>
                <w:bCs/>
                <w:sz w:val="21"/>
                <w:szCs w:val="21"/>
              </w:rPr>
            </w:pPr>
          </w:p>
        </w:tc>
        <w:tc>
          <w:tcPr>
            <w:tcW w:w="667" w:type="dxa"/>
            <w:vMerge w:val="continue"/>
          </w:tcPr>
          <w:p w14:paraId="753CB4F1">
            <w:pPr>
              <w:pStyle w:val="16"/>
              <w:widowControl w:val="0"/>
              <w:jc w:val="both"/>
              <w:rPr>
                <w:rFonts w:ascii="黑体" w:hAnsi="黑体"/>
                <w:bCs/>
                <w:sz w:val="21"/>
                <w:szCs w:val="21"/>
              </w:rPr>
            </w:pPr>
          </w:p>
        </w:tc>
        <w:tc>
          <w:tcPr>
            <w:tcW w:w="1309" w:type="dxa"/>
            <w:vMerge w:val="continue"/>
          </w:tcPr>
          <w:p w14:paraId="5EA3E5FD">
            <w:pPr>
              <w:pStyle w:val="16"/>
              <w:widowControl w:val="0"/>
              <w:jc w:val="both"/>
              <w:rPr>
                <w:rFonts w:ascii="黑体" w:hAnsi="黑体"/>
                <w:bCs/>
                <w:sz w:val="21"/>
                <w:szCs w:val="21"/>
              </w:rPr>
            </w:pPr>
          </w:p>
        </w:tc>
        <w:tc>
          <w:tcPr>
            <w:tcW w:w="1581" w:type="dxa"/>
            <w:vAlign w:val="center"/>
          </w:tcPr>
          <w:p w14:paraId="4B1447C1">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363792AC">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45" w:type="dxa"/>
            <w:vAlign w:val="center"/>
          </w:tcPr>
          <w:p w14:paraId="4EE1C884">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19635EE4">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45" w:type="dxa"/>
            <w:vAlign w:val="center"/>
          </w:tcPr>
          <w:p w14:paraId="00E4F941">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31AEF759">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45" w:type="dxa"/>
            <w:vAlign w:val="center"/>
          </w:tcPr>
          <w:p w14:paraId="6202E2F3">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493F7FBF">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228E8B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498061E5">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67" w:type="dxa"/>
            <w:vAlign w:val="center"/>
          </w:tcPr>
          <w:p w14:paraId="4FC5D46A">
            <w:pPr>
              <w:widowControl w:val="0"/>
              <w:snapToGrid w:val="0"/>
              <w:jc w:val="center"/>
              <w:rPr>
                <w:rFonts w:ascii="Arial" w:hAnsi="Arial" w:eastAsia="黑体" w:cs="Arial"/>
                <w:bCs/>
                <w:sz w:val="21"/>
                <w:szCs w:val="21"/>
              </w:rPr>
            </w:pPr>
            <w:r>
              <w:rPr>
                <w:rFonts w:hint="eastAsia" w:ascii="Arial" w:hAnsi="Arial" w:eastAsia="黑体" w:cs="Arial"/>
                <w:bCs/>
                <w:sz w:val="21"/>
                <w:szCs w:val="21"/>
              </w:rPr>
              <w:t>1</w:t>
            </w:r>
          </w:p>
        </w:tc>
        <w:tc>
          <w:tcPr>
            <w:tcW w:w="1309" w:type="dxa"/>
          </w:tcPr>
          <w:p w14:paraId="64FB4FE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p>
          <w:p w14:paraId="566E773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p>
          <w:p w14:paraId="180762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p>
          <w:p w14:paraId="067E553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color w:val="000000"/>
                <w:sz w:val="21"/>
                <w:szCs w:val="21"/>
              </w:rPr>
              <w:t>笔试</w:t>
            </w:r>
          </w:p>
        </w:tc>
        <w:tc>
          <w:tcPr>
            <w:tcW w:w="1581" w:type="dxa"/>
          </w:tcPr>
          <w:p w14:paraId="72AB8772">
            <w:pPr>
              <w:pStyle w:val="14"/>
              <w:widowControl w:val="0"/>
              <w:jc w:val="both"/>
              <w:rPr>
                <w:rFonts w:ascii="宋体" w:hAnsi="宋体"/>
              </w:rPr>
            </w:pPr>
            <w:r>
              <w:rPr>
                <w:rFonts w:hint="eastAsia" w:ascii="宋体" w:hAnsi="宋体"/>
              </w:rPr>
              <w:t>在试卷中，对各知识单元的掌握程度</w:t>
            </w:r>
            <w:r>
              <w:rPr>
                <w:rFonts w:hint="eastAsia" w:ascii="宋体" w:hAnsi="宋体"/>
                <w:position w:val="-2"/>
              </w:rPr>
              <w:t>全</w:t>
            </w:r>
            <w:r>
              <w:rPr>
                <w:rFonts w:hint="eastAsia" w:ascii="宋体" w:hAnsi="宋体"/>
              </w:rPr>
              <w:t>面达到预期学习结果，错误率在10%以下。</w:t>
            </w:r>
          </w:p>
        </w:tc>
        <w:tc>
          <w:tcPr>
            <w:tcW w:w="1445" w:type="dxa"/>
          </w:tcPr>
          <w:p w14:paraId="5427CD4C">
            <w:pPr>
              <w:pStyle w:val="14"/>
              <w:widowControl w:val="0"/>
              <w:jc w:val="both"/>
              <w:rPr>
                <w:rFonts w:ascii="宋体" w:hAnsi="宋体"/>
              </w:rPr>
            </w:pPr>
            <w:r>
              <w:rPr>
                <w:rFonts w:hint="eastAsia" w:ascii="宋体" w:hAnsi="宋体"/>
              </w:rPr>
              <w:t>在试卷中，对各知识单元的掌握程度较好达到预期学习结果，错误率在20%左右。</w:t>
            </w:r>
          </w:p>
        </w:tc>
        <w:tc>
          <w:tcPr>
            <w:tcW w:w="1445" w:type="dxa"/>
          </w:tcPr>
          <w:p w14:paraId="3B4BE353">
            <w:pPr>
              <w:pStyle w:val="14"/>
              <w:widowControl w:val="0"/>
              <w:jc w:val="both"/>
              <w:rPr>
                <w:rFonts w:ascii="宋体" w:hAnsi="宋体"/>
              </w:rPr>
            </w:pPr>
            <w:r>
              <w:rPr>
                <w:rFonts w:hint="eastAsia" w:ascii="宋体" w:hAnsi="宋体"/>
              </w:rPr>
              <w:t>在试卷中，对各知识单元的掌握程度</w:t>
            </w:r>
            <w:r>
              <w:rPr>
                <w:rFonts w:hint="eastAsia" w:ascii="宋体" w:hAnsi="宋体"/>
                <w:position w:val="-2"/>
              </w:rPr>
              <w:t>基</w:t>
            </w:r>
            <w:r>
              <w:rPr>
                <w:rFonts w:hint="eastAsia" w:ascii="宋体" w:hAnsi="宋体"/>
              </w:rPr>
              <w:t>本达到预期学习结果，错误率在30%左右</w:t>
            </w:r>
          </w:p>
        </w:tc>
        <w:tc>
          <w:tcPr>
            <w:tcW w:w="1445" w:type="dxa"/>
          </w:tcPr>
          <w:p w14:paraId="113C90E1">
            <w:pPr>
              <w:pStyle w:val="6"/>
              <w:widowControl/>
              <w:shd w:val="clear" w:color="auto" w:fill="FFFFFF"/>
              <w:jc w:val="both"/>
              <w:rPr>
                <w:sz w:val="21"/>
                <w:szCs w:val="21"/>
              </w:rPr>
            </w:pPr>
            <w:r>
              <w:rPr>
                <w:rFonts w:hint="eastAsia"/>
                <w:sz w:val="21"/>
                <w:szCs w:val="21"/>
              </w:rPr>
              <w:t>在试卷中，对各知识单元的掌握程度达不到预期学习结果，错误率在40%以上。</w:t>
            </w:r>
          </w:p>
        </w:tc>
      </w:tr>
      <w:tr w14:paraId="1AA3EB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4099F5C7">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67" w:type="dxa"/>
            <w:vAlign w:val="center"/>
          </w:tcPr>
          <w:p w14:paraId="179358DA">
            <w:pPr>
              <w:widowControl w:val="0"/>
              <w:snapToGrid w:val="0"/>
              <w:jc w:val="center"/>
              <w:rPr>
                <w:rFonts w:ascii="Arial" w:hAnsi="Arial" w:eastAsia="黑体" w:cs="Arial"/>
                <w:bCs/>
                <w:sz w:val="21"/>
                <w:szCs w:val="21"/>
              </w:rPr>
            </w:pPr>
            <w:r>
              <w:rPr>
                <w:rFonts w:hint="eastAsia" w:ascii="Arial" w:hAnsi="Arial" w:eastAsia="黑体" w:cs="Arial"/>
                <w:bCs/>
                <w:sz w:val="21"/>
                <w:szCs w:val="21"/>
              </w:rPr>
              <w:t>2</w:t>
            </w:r>
          </w:p>
        </w:tc>
        <w:tc>
          <w:tcPr>
            <w:tcW w:w="1309" w:type="dxa"/>
            <w:vAlign w:val="center"/>
          </w:tcPr>
          <w:p w14:paraId="0FC54E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color w:val="000000" w:themeColor="text1"/>
                <w:sz w:val="21"/>
                <w:szCs w:val="21"/>
                <w14:textFill>
                  <w14:solidFill>
                    <w14:schemeClr w14:val="tx1"/>
                  </w14:solidFill>
                </w14:textFill>
              </w:rPr>
              <w:t>课堂展示</w:t>
            </w:r>
          </w:p>
        </w:tc>
        <w:tc>
          <w:tcPr>
            <w:tcW w:w="1581" w:type="dxa"/>
            <w:vAlign w:val="center"/>
          </w:tcPr>
          <w:p w14:paraId="1E15FE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汇报内容清晰，自信大方，语言流畅声音响亮，能够互动，课件排版设计具有审美感，图文比例合理。</w:t>
            </w:r>
          </w:p>
        </w:tc>
        <w:tc>
          <w:tcPr>
            <w:tcW w:w="1445" w:type="dxa"/>
            <w:vAlign w:val="center"/>
          </w:tcPr>
          <w:p w14:paraId="27EF3A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汇报内容合理，语言较流畅，能够完成ppt制作，且内容有一定选择性和设计感，图文比例较合理。</w:t>
            </w:r>
          </w:p>
        </w:tc>
        <w:tc>
          <w:tcPr>
            <w:tcW w:w="1445" w:type="dxa"/>
            <w:vAlign w:val="center"/>
          </w:tcPr>
          <w:p w14:paraId="6A2BA5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能够上台汇报，声音较小但能够听见，完成ppt制作，也具有一定的排版。</w:t>
            </w:r>
          </w:p>
        </w:tc>
        <w:tc>
          <w:tcPr>
            <w:tcW w:w="1445" w:type="dxa"/>
            <w:vAlign w:val="center"/>
          </w:tcPr>
          <w:p w14:paraId="12E4B2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没有完成汇报的作业任务，既没有ppt的制作也没有分工合作和上台展示。</w:t>
            </w:r>
          </w:p>
        </w:tc>
      </w:tr>
      <w:tr w14:paraId="50E38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3004054A">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67" w:type="dxa"/>
            <w:vAlign w:val="center"/>
          </w:tcPr>
          <w:p w14:paraId="1390CE06">
            <w:pPr>
              <w:widowControl w:val="0"/>
              <w:snapToGrid w:val="0"/>
              <w:jc w:val="center"/>
              <w:rPr>
                <w:rFonts w:ascii="Arial" w:hAnsi="Arial" w:eastAsia="黑体" w:cs="Arial"/>
                <w:bCs/>
                <w:sz w:val="21"/>
                <w:szCs w:val="21"/>
              </w:rPr>
            </w:pPr>
            <w:r>
              <w:rPr>
                <w:rFonts w:hint="eastAsia" w:ascii="Arial" w:hAnsi="Arial" w:eastAsia="黑体" w:cs="Arial"/>
                <w:bCs/>
                <w:sz w:val="21"/>
                <w:szCs w:val="21"/>
              </w:rPr>
              <w:t>3</w:t>
            </w:r>
          </w:p>
        </w:tc>
        <w:tc>
          <w:tcPr>
            <w:tcW w:w="1309" w:type="dxa"/>
            <w:vAlign w:val="center"/>
          </w:tcPr>
          <w:p w14:paraId="35ECCB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sz w:val="21"/>
                <w:szCs w:val="21"/>
              </w:rPr>
              <w:t>小论文</w:t>
            </w:r>
          </w:p>
        </w:tc>
        <w:tc>
          <w:tcPr>
            <w:tcW w:w="1581" w:type="dxa"/>
            <w:vAlign w:val="center"/>
          </w:tcPr>
          <w:p w14:paraId="573233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知识及概念掌握全面，运用得当；解题过程正确、完整，逻辑性强，答案正确率超过 90%，书写清晰。</w:t>
            </w:r>
          </w:p>
        </w:tc>
        <w:tc>
          <w:tcPr>
            <w:tcW w:w="1445" w:type="dxa"/>
            <w:vAlign w:val="center"/>
          </w:tcPr>
          <w:p w14:paraId="24CF0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知识及概念掌握较全面，能够运用；解题过程基本正</w:t>
            </w:r>
          </w:p>
          <w:p w14:paraId="796A56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确、完整，答案正确率超过</w:t>
            </w:r>
          </w:p>
          <w:p w14:paraId="4BF1D1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sz w:val="21"/>
                <w:szCs w:val="21"/>
              </w:rPr>
              <w:t>75%</w:t>
            </w:r>
          </w:p>
        </w:tc>
        <w:tc>
          <w:tcPr>
            <w:tcW w:w="1445" w:type="dxa"/>
            <w:vAlign w:val="center"/>
          </w:tcPr>
          <w:p w14:paraId="7FDFE8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知识及概念掌握程度一般，不能正确运用；解题过程中存在错误，答案正确率超过60%</w:t>
            </w:r>
          </w:p>
        </w:tc>
        <w:tc>
          <w:tcPr>
            <w:tcW w:w="1445" w:type="dxa"/>
            <w:vAlign w:val="center"/>
          </w:tcPr>
          <w:p w14:paraId="1A7B38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没有掌握知识及概念，不会运用基本原理及方法；解题过程错误且不完整，答案正确率低于60%。</w:t>
            </w:r>
          </w:p>
        </w:tc>
      </w:tr>
      <w:tr w14:paraId="49495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30" w:type="dxa"/>
            <w:vAlign w:val="center"/>
          </w:tcPr>
          <w:p w14:paraId="71121330">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67" w:type="dxa"/>
            <w:vAlign w:val="center"/>
          </w:tcPr>
          <w:p w14:paraId="5946F418">
            <w:pPr>
              <w:widowControl w:val="0"/>
              <w:snapToGrid w:val="0"/>
              <w:jc w:val="center"/>
              <w:rPr>
                <w:rFonts w:ascii="Arial" w:hAnsi="Arial" w:eastAsia="黑体" w:cs="Arial"/>
                <w:bCs/>
                <w:sz w:val="21"/>
                <w:szCs w:val="21"/>
              </w:rPr>
            </w:pPr>
            <w:r>
              <w:rPr>
                <w:rFonts w:hint="eastAsia" w:ascii="Arial" w:hAnsi="Arial" w:eastAsia="黑体" w:cs="Arial"/>
                <w:bCs/>
                <w:sz w:val="21"/>
                <w:szCs w:val="21"/>
              </w:rPr>
              <w:t>4</w:t>
            </w:r>
          </w:p>
        </w:tc>
        <w:tc>
          <w:tcPr>
            <w:tcW w:w="1309" w:type="dxa"/>
            <w:vAlign w:val="center"/>
          </w:tcPr>
          <w:p w14:paraId="0DD653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color w:val="000000"/>
                <w:sz w:val="21"/>
                <w:szCs w:val="21"/>
              </w:rPr>
              <w:t>调研报告</w:t>
            </w:r>
          </w:p>
        </w:tc>
        <w:tc>
          <w:tcPr>
            <w:tcW w:w="1581" w:type="dxa"/>
            <w:vAlign w:val="center"/>
          </w:tcPr>
          <w:p w14:paraId="5C7E614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知识及概念掌握全面，运用得当；解题过程正确、完整，逻辑性强，答案正确率超过 90%，书写清晰。</w:t>
            </w:r>
          </w:p>
        </w:tc>
        <w:tc>
          <w:tcPr>
            <w:tcW w:w="1445" w:type="dxa"/>
            <w:vAlign w:val="center"/>
          </w:tcPr>
          <w:p w14:paraId="6426FC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知识及概念掌握较全面，能够运用；解题过程基本正</w:t>
            </w:r>
          </w:p>
          <w:p w14:paraId="135D5AC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确、完整，答案正确率超过</w:t>
            </w:r>
          </w:p>
          <w:p w14:paraId="1AE2D26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sz w:val="21"/>
                <w:szCs w:val="21"/>
              </w:rPr>
              <w:t>75%</w:t>
            </w:r>
          </w:p>
        </w:tc>
        <w:tc>
          <w:tcPr>
            <w:tcW w:w="1445" w:type="dxa"/>
            <w:vAlign w:val="center"/>
          </w:tcPr>
          <w:p w14:paraId="5B6214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知识及概念掌握程度一般，不能正确运用；解题过程中存在错误，答案正确率超过60%</w:t>
            </w:r>
          </w:p>
        </w:tc>
        <w:tc>
          <w:tcPr>
            <w:tcW w:w="1445" w:type="dxa"/>
            <w:vAlign w:val="center"/>
          </w:tcPr>
          <w:p w14:paraId="75DAEE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1"/>
                <w:szCs w:val="21"/>
              </w:rPr>
            </w:pPr>
            <w:r>
              <w:rPr>
                <w:rFonts w:hint="eastAsia"/>
                <w:color w:val="000000"/>
                <w:sz w:val="21"/>
                <w:szCs w:val="21"/>
              </w:rPr>
              <w:t>没有掌握知识及概念，不会运用基本原理及方法；解题过程错误且不完整，答案正确率低于60%</w:t>
            </w:r>
          </w:p>
        </w:tc>
      </w:tr>
    </w:tbl>
    <w:p w14:paraId="1FC29DCC">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32FF183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8296" w:type="dxa"/>
          </w:tcPr>
          <w:p w14:paraId="3D563947">
            <w:pPr>
              <w:pStyle w:val="14"/>
              <w:widowControl w:val="0"/>
              <w:jc w:val="left"/>
              <w:rPr>
                <w:rFonts w:ascii="仿宋" w:hAnsi="仿宋" w:eastAsia="仿宋" w:cs="仿宋"/>
              </w:rPr>
            </w:pPr>
            <w:r>
              <w:rPr>
                <w:rFonts w:hint="eastAsia" w:ascii="仿宋" w:hAnsi="仿宋" w:eastAsia="仿宋" w:cs="仿宋"/>
              </w:rPr>
              <w:t>无</w:t>
            </w:r>
          </w:p>
          <w:p w14:paraId="049D1591">
            <w:pPr>
              <w:pStyle w:val="14"/>
              <w:widowControl w:val="0"/>
              <w:jc w:val="left"/>
              <w:rPr>
                <w:rFonts w:ascii="宋体" w:hAnsi="宋体"/>
                <w:bCs/>
              </w:rPr>
            </w:pPr>
          </w:p>
          <w:p w14:paraId="614967B7">
            <w:pPr>
              <w:pStyle w:val="14"/>
              <w:widowControl w:val="0"/>
              <w:jc w:val="left"/>
              <w:rPr>
                <w:rFonts w:ascii="黑体"/>
              </w:rPr>
            </w:pPr>
          </w:p>
        </w:tc>
      </w:tr>
    </w:tbl>
    <w:p w14:paraId="7E13E87F">
      <w:pPr>
        <w:pStyle w:val="16"/>
        <w:rPr>
          <w:rFonts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252A947-F691-4613-BC76-05B72B1D9A85}"/>
  </w:font>
  <w:font w:name="黑体">
    <w:panose1 w:val="02010609060101010101"/>
    <w:charset w:val="86"/>
    <w:family w:val="auto"/>
    <w:pitch w:val="default"/>
    <w:sig w:usb0="800002BF" w:usb1="38CF7CFA" w:usb2="00000016" w:usb3="00000000" w:csb0="00040001" w:csb1="00000000"/>
    <w:embedRegular r:id="rId2" w:fontKey="{E5AC6303-C218-4393-A114-C295AD9C68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172DBBD0-0EE0-49AC-A4BB-E27FDC7B7A42}"/>
  </w:font>
  <w:font w:name="Cambria Math">
    <w:panose1 w:val="02040503050406030204"/>
    <w:charset w:val="00"/>
    <w:family w:val="roman"/>
    <w:pitch w:val="default"/>
    <w:sig w:usb0="E00006FF" w:usb1="420024FF" w:usb2="02000000" w:usb3="00000000" w:csb0="2000019F" w:csb1="00000000"/>
    <w:embedRegular r:id="rId4" w:fontKey="{7B266DB1-B594-435F-90E4-BF7677814528}"/>
  </w:font>
  <w:font w:name="PingFang SC">
    <w:altName w:val="微软雅黑"/>
    <w:panose1 w:val="020B0400000000000000"/>
    <w:charset w:val="86"/>
    <w:family w:val="auto"/>
    <w:pitch w:val="default"/>
    <w:sig w:usb0="00000000" w:usb1="00000000" w:usb2="00000017" w:usb3="00000000" w:csb0="00040001" w:csb1="00000000"/>
    <w:embedRegular r:id="rId5" w:fontKey="{77B63775-60B6-45D6-8420-94F7E84A75D7}"/>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6" w:fontKey="{D3B7A982-6338-4AE2-B374-62BC09F5285B}"/>
  </w:font>
  <w:font w:name="Helvetica">
    <w:altName w:val="Arial"/>
    <w:panose1 w:val="00000000000000000000"/>
    <w:charset w:val="00"/>
    <w:family w:val="auto"/>
    <w:pitch w:val="default"/>
    <w:sig w:usb0="00000000" w:usb1="00000000" w:usb2="00000000" w:usb3="00000000" w:csb0="0000019F" w:csb1="00000000"/>
    <w:embedRegular r:id="rId7" w:fontKey="{FECC5206-A53D-4026-B758-10A3099B7378}"/>
  </w:font>
  <w:font w:name="方正小标宋简体">
    <w:panose1 w:val="02000000000000000000"/>
    <w:charset w:val="86"/>
    <w:family w:val="script"/>
    <w:pitch w:val="default"/>
    <w:sig w:usb0="00000001" w:usb1="08000000" w:usb2="00000000" w:usb3="00000000" w:csb0="00040000" w:csb1="00000000"/>
    <w:embedRegular r:id="rId8" w:fontKey="{343BF6C3-67DD-434B-A63F-295F87D11DA1}"/>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7C1D6">
    <w:pPr>
      <w:jc w:val="right"/>
      <w:rPr>
        <w:rFonts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3A961E62">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3A961E62">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wOWNkNDhhZDM5NzU1YzBkYjFjOTFjNjUwYjA0MzAifQ=="/>
  </w:docVars>
  <w:rsids>
    <w:rsidRoot w:val="00B7651F"/>
    <w:rsid w:val="000203E0"/>
    <w:rsid w:val="000210E0"/>
    <w:rsid w:val="000262C4"/>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570"/>
    <w:rsid w:val="00471668"/>
    <w:rsid w:val="00481F98"/>
    <w:rsid w:val="004852BF"/>
    <w:rsid w:val="00487A46"/>
    <w:rsid w:val="00493504"/>
    <w:rsid w:val="00494579"/>
    <w:rsid w:val="00497334"/>
    <w:rsid w:val="004A4645"/>
    <w:rsid w:val="004A6F3A"/>
    <w:rsid w:val="004B2812"/>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59A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09EE"/>
    <w:rsid w:val="007E4F3A"/>
    <w:rsid w:val="007E620F"/>
    <w:rsid w:val="007E663C"/>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C61FE"/>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EF6C1D"/>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16E63C2"/>
    <w:rsid w:val="024B0C39"/>
    <w:rsid w:val="0A8128A6"/>
    <w:rsid w:val="0BF32A1B"/>
    <w:rsid w:val="10BD2C22"/>
    <w:rsid w:val="22987C80"/>
    <w:rsid w:val="24192CCC"/>
    <w:rsid w:val="26F4679D"/>
    <w:rsid w:val="39A66CD4"/>
    <w:rsid w:val="3CD52CE1"/>
    <w:rsid w:val="410F2E6A"/>
    <w:rsid w:val="4430136C"/>
    <w:rsid w:val="4AB0382B"/>
    <w:rsid w:val="569868B5"/>
    <w:rsid w:val="60811A39"/>
    <w:rsid w:val="611F6817"/>
    <w:rsid w:val="66CA1754"/>
    <w:rsid w:val="6F1E65D4"/>
    <w:rsid w:val="6F266C86"/>
    <w:rsid w:val="6F5042C2"/>
    <w:rsid w:val="71D65357"/>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 w:type="character" w:styleId="22">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5334</Words>
  <Characters>5531</Characters>
  <Lines>42</Lines>
  <Paragraphs>12</Paragraphs>
  <TotalTime>0</TotalTime>
  <ScaleCrop>false</ScaleCrop>
  <LinksUpToDate>false</LinksUpToDate>
  <CharactersWithSpaces>5568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2023-11-21T02:39:00Z</dcterms:created>
  <dc:creator>juvg</dc:creator>
  <cp:lastModifiedBy></cp:lastModifiedBy>
  <cp:lastPrinted>2023-11-21T00:52:00Z</cp:lastPrinted>
  <dcterms:modified xsi:type="dcterms:W3CDTF">2025-03-19T07:31:17Z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B8588DEF0F9F45EEA60E8230054E83AB_12</vt:lpwstr>
  </property>
  <property fmtid="{D5CDD505-2E9C-101B-9397-08002B2CF9AE}" pid="4" name="KSOTemplateDocerSaveRecord">
    <vt:lpwstr>eyJoZGlkIjoiNTQwOWNkNDhhZDM5NzU1YzBkYjFjOTFjNjUwYjA0MzAiLCJ1c2VySWQiOiIzNTMzNDMzNDIifQ==</vt:lpwstr>
  </property>
</Properties>
</file>