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69E76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ascii="黑体" w:hAnsi="黑体" w:eastAsia="黑体"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 xml:space="preserve">环境景观工程设计 </w:t>
      </w:r>
      <w:r>
        <w:rPr>
          <w:rFonts w:ascii="黑体" w:hAnsi="黑体" w:eastAsia="黑体"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0DC0CF1F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3F96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9DD618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10157E0">
            <w:pPr>
              <w:widowControl w:val="0"/>
              <w:jc w:val="left"/>
              <w:rPr>
                <w:rFonts w:hint="default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环境景观工程设计</w:t>
            </w:r>
          </w:p>
        </w:tc>
      </w:tr>
      <w:tr w14:paraId="0D3E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70D395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0E3862F">
            <w:pPr>
              <w:widowControl w:val="0"/>
              <w:jc w:val="left"/>
              <w:rPr>
                <w:rFonts w:hint="default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ascii="黑体" w:hAnsi="黑体" w:eastAsia="黑体"/>
                <w:bCs/>
                <w:sz w:val="21"/>
                <w:szCs w:val="21"/>
              </w:rPr>
              <w:t xml:space="preserve">Landscape </w:t>
            </w:r>
            <w:r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  <w:t>Engineering Design</w:t>
            </w:r>
          </w:p>
        </w:tc>
      </w:tr>
      <w:tr w14:paraId="683E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D13638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18765B8B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040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433</w:t>
            </w:r>
          </w:p>
        </w:tc>
        <w:tc>
          <w:tcPr>
            <w:tcW w:w="2126" w:type="dxa"/>
            <w:gridSpan w:val="2"/>
            <w:vAlign w:val="center"/>
          </w:tcPr>
          <w:p w14:paraId="32AE1C7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E317F8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6BBDF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0E93C2F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8C198B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2" w:type="dxa"/>
            <w:vAlign w:val="center"/>
          </w:tcPr>
          <w:p w14:paraId="32706ED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7DCBD02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757A6B3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E22BCEA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58BC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AF636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4C6ED0B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6B2C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7DF703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环境设计专业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796B1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1BE444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32E69242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53BF852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47EB4D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50CA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3BC6E4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0395885">
            <w:pPr>
              <w:widowControl w:val="0"/>
              <w:jc w:val="left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《园林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景观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工程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技术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》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钟丹等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吉林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大学出版社 20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413" w:type="dxa"/>
            <w:gridSpan w:val="2"/>
            <w:vAlign w:val="center"/>
          </w:tcPr>
          <w:p w14:paraId="33DD321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0ADE4A4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594F210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3A0F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340C9A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005AB19">
            <w:pPr>
              <w:pStyle w:val="15"/>
              <w:widowControl w:val="0"/>
              <w:jc w:val="both"/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景观设计基础2040532（3）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  <w:r>
              <w:rPr>
                <w:rFonts w:ascii="宋体" w:hAnsi="宋体"/>
                <w:sz w:val="20"/>
                <w:szCs w:val="20"/>
              </w:rPr>
              <w:t>商业景观设计2040533（5）</w:t>
            </w:r>
          </w:p>
        </w:tc>
      </w:tr>
      <w:tr w14:paraId="37CDC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123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D30FE7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521CCD1C">
            <w:pPr>
              <w:widowControl w:val="0"/>
              <w:snapToGrid w:val="0"/>
              <w:spacing w:line="24" w:lineRule="atLeast"/>
              <w:ind w:firstLine="400" w:firstLineChars="200"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本课程是</w:t>
            </w:r>
            <w:r>
              <w:rPr>
                <w:rFonts w:ascii="微软雅黑" w:hAnsi="微软雅黑" w:cs="Arial"/>
                <w:color w:val="000000"/>
                <w:sz w:val="20"/>
                <w:szCs w:val="20"/>
              </w:rPr>
              <w:t>为</w:t>
            </w:r>
            <w:r>
              <w:rPr>
                <w:rFonts w:hint="eastAsia" w:ascii="微软雅黑" w:hAnsi="微软雅黑" w:cs="Arial"/>
                <w:color w:val="000000"/>
                <w:sz w:val="20"/>
                <w:szCs w:val="20"/>
              </w:rPr>
              <w:t>景观</w:t>
            </w:r>
            <w:r>
              <w:rPr>
                <w:rFonts w:ascii="微软雅黑" w:hAnsi="微软雅黑" w:cs="Arial"/>
                <w:color w:val="000000"/>
                <w:sz w:val="20"/>
                <w:szCs w:val="20"/>
              </w:rPr>
              <w:t>设计方向的主干课程</w:t>
            </w:r>
            <w:r>
              <w:rPr>
                <w:rFonts w:hint="eastAsia" w:ascii="微软雅黑" w:hAnsi="微软雅黑" w:cs="Arial"/>
                <w:color w:val="000000"/>
                <w:sz w:val="20"/>
                <w:szCs w:val="20"/>
              </w:rPr>
              <w:t>，</w:t>
            </w:r>
            <w:r>
              <w:rPr>
                <w:rFonts w:ascii="微软雅黑" w:hAnsi="微软雅黑" w:cs="Arial"/>
                <w:color w:val="000000"/>
                <w:sz w:val="20"/>
                <w:szCs w:val="20"/>
              </w:rPr>
              <w:t>对学生掌握基础理论知识与工程管理方法</w:t>
            </w:r>
            <w:r>
              <w:rPr>
                <w:rFonts w:hint="eastAsia" w:ascii="微软雅黑" w:hAnsi="微软雅黑" w:cs="Arial"/>
                <w:color w:val="000000"/>
                <w:sz w:val="20"/>
                <w:szCs w:val="20"/>
              </w:rPr>
              <w:t>，</w:t>
            </w:r>
            <w:r>
              <w:rPr>
                <w:rFonts w:ascii="微软雅黑" w:hAnsi="微软雅黑" w:cs="Arial"/>
                <w:color w:val="000000"/>
                <w:sz w:val="20"/>
                <w:szCs w:val="20"/>
              </w:rPr>
              <w:t>了解学科前沿理论动态</w:t>
            </w:r>
            <w:r>
              <w:rPr>
                <w:rFonts w:hint="eastAsia" w:ascii="微软雅黑" w:hAnsi="微软雅黑" w:cs="Arial"/>
                <w:color w:val="000000"/>
                <w:sz w:val="20"/>
                <w:szCs w:val="20"/>
              </w:rPr>
              <w:t>，</w:t>
            </w:r>
            <w:r>
              <w:rPr>
                <w:rFonts w:ascii="微软雅黑" w:hAnsi="微软雅黑" w:cs="Arial"/>
                <w:color w:val="000000"/>
                <w:sz w:val="20"/>
                <w:szCs w:val="20"/>
              </w:rPr>
              <w:t>树立科学的工程观具有重要的实际意义。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本课程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紧扣园林</w:t>
            </w:r>
            <w:r>
              <w:rPr>
                <w:rFonts w:hint="eastAsia" w:ascii="Verdana" w:hAnsi="Verdana"/>
                <w:color w:val="000000"/>
                <w:sz w:val="20"/>
                <w:szCs w:val="20"/>
                <w:shd w:val="clear" w:color="auto" w:fill="FFFFFF"/>
              </w:rPr>
              <w:t>景观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设计，以市政工程原理为基础，以园林艺术和生态科学理论为指导，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以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环境景观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工程的土方、道路铺装、水景及绿化工程为研究对象，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系统讲述如何将设计思想全面深化为系统的、简洁明了的专业施工设计图，强化了工程设计制图、</w:t>
            </w:r>
            <w:r>
              <w:rPr>
                <w:rFonts w:hint="eastAsia" w:ascii="Verdana" w:hAnsi="Verdana"/>
                <w:color w:val="000000"/>
                <w:sz w:val="20"/>
                <w:szCs w:val="20"/>
                <w:shd w:val="clear" w:color="auto" w:fill="FFFFFF"/>
                <w:lang w:eastAsia="zh-CN"/>
              </w:rPr>
              <w:t>环境景观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细部设计</w:t>
            </w:r>
            <w:r>
              <w:rPr>
                <w:rFonts w:hint="eastAsia" w:ascii="Verdana" w:hAnsi="Verdana"/>
                <w:color w:val="000000"/>
                <w:sz w:val="20"/>
                <w:szCs w:val="20"/>
                <w:shd w:val="clear" w:color="auto" w:fill="FFFFFF"/>
              </w:rPr>
              <w:t>等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方面的有关知识与技能</w:t>
            </w:r>
            <w:r>
              <w:rPr>
                <w:rFonts w:hint="eastAsia" w:ascii="Verdana" w:hAnsi="Verdana"/>
                <w:color w:val="000000"/>
                <w:sz w:val="20"/>
                <w:szCs w:val="20"/>
                <w:shd w:val="clear" w:color="auto" w:fill="FFFFFF"/>
              </w:rPr>
              <w:t>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通过本课程的学习，学生对景观设计的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环境景观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工程的基本流程及工程过程中的地形设计、坡度掌握和施工图绘制规范有一个总体上的了解，掌握土方工程、道路及绿化工程的程序并能应用计算机软件Autocad完成施工图的基本绘制，掌握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环境景观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工程的施工图制图方法，对今后从景观设计与工程管理工作打下基础。</w:t>
            </w:r>
          </w:p>
          <w:p w14:paraId="2FED1ABF">
            <w:pPr>
              <w:widowControl w:val="0"/>
              <w:snapToGrid w:val="0"/>
              <w:spacing w:line="288" w:lineRule="auto"/>
              <w:ind w:firstLine="400" w:firstLineChars="20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本课程除了理论之外，还包括了实践部分，在训练学生的实际动手能力的同时，让学生更直观地认识景观学科，并为之后的应用型景观设计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综合设计与毕业设计</w:t>
            </w:r>
            <w:r>
              <w:rPr>
                <w:rFonts w:hint="eastAsia"/>
                <w:color w:val="000000"/>
                <w:sz w:val="20"/>
                <w:szCs w:val="20"/>
              </w:rPr>
              <w:t>打好基础。</w:t>
            </w:r>
          </w:p>
        </w:tc>
      </w:tr>
      <w:tr w14:paraId="5A07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572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49277BA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73E67E51">
            <w:pPr>
              <w:widowControl w:val="0"/>
              <w:snapToGrid w:val="0"/>
              <w:spacing w:line="288" w:lineRule="auto"/>
              <w:ind w:firstLine="400" w:firstLineChars="200"/>
              <w:jc w:val="both"/>
              <w:rPr>
                <w:rFonts w:hint="default" w:eastAsia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本课程是环境艺术设计专业本科学生第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六</w:t>
            </w:r>
            <w:r>
              <w:rPr>
                <w:rFonts w:hint="eastAsia"/>
                <w:sz w:val="20"/>
                <w:szCs w:val="20"/>
              </w:rPr>
              <w:t>学期必修课，要求具有一定的设计专业知识。学生需要掌握基本的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识图</w:t>
            </w:r>
            <w:r>
              <w:rPr>
                <w:rFonts w:hint="eastAsia"/>
                <w:sz w:val="20"/>
                <w:szCs w:val="20"/>
              </w:rPr>
              <w:t>和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AutoCad软件制图</w:t>
            </w:r>
            <w:r>
              <w:rPr>
                <w:rFonts w:hint="eastAsia"/>
                <w:sz w:val="20"/>
                <w:szCs w:val="20"/>
              </w:rPr>
              <w:t>技能，如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正常识别制作景观平面图、定位图、索引图和施工详图</w:t>
            </w:r>
            <w:r>
              <w:rPr>
                <w:rFonts w:hint="eastAsia"/>
                <w:sz w:val="20"/>
                <w:szCs w:val="20"/>
              </w:rPr>
              <w:t>等。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同时</w:t>
            </w:r>
            <w:r>
              <w:rPr>
                <w:rFonts w:hint="eastAsia"/>
                <w:sz w:val="20"/>
                <w:szCs w:val="20"/>
              </w:rPr>
              <w:t>具有一定的创意思维和解决问题的能力，能够在设计过程中提出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实际的详细解决方案。</w:t>
            </w:r>
          </w:p>
        </w:tc>
      </w:tr>
      <w:tr w14:paraId="6ED7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3ECE133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B281E2C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1132840</wp:posOffset>
                  </wp:positionH>
                  <wp:positionV relativeFrom="paragraph">
                    <wp:posOffset>-26670</wp:posOffset>
                  </wp:positionV>
                  <wp:extent cx="654050" cy="394970"/>
                  <wp:effectExtent l="0" t="0" r="0" b="0"/>
                  <wp:wrapNone/>
                  <wp:docPr id="3" name="图片 3" descr="崔旋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崔旋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8048" r="20999" b="342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050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01187F9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57F1F6FD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年1月</w:t>
            </w:r>
          </w:p>
        </w:tc>
      </w:tr>
      <w:tr w14:paraId="40BAB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C1634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531D4990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1166495</wp:posOffset>
                  </wp:positionH>
                  <wp:positionV relativeFrom="paragraph">
                    <wp:posOffset>39370</wp:posOffset>
                  </wp:positionV>
                  <wp:extent cx="454025" cy="214630"/>
                  <wp:effectExtent l="0" t="0" r="3175" b="0"/>
                  <wp:wrapNone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2B2ED34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2D602189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年1月</w:t>
            </w:r>
          </w:p>
        </w:tc>
      </w:tr>
      <w:tr w14:paraId="5A0A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10A04D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048D9F8F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635</wp:posOffset>
                  </wp:positionV>
                  <wp:extent cx="539115" cy="244475"/>
                  <wp:effectExtent l="0" t="0" r="0" b="3175"/>
                  <wp:wrapNone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C92703D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7669502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年1月</w:t>
            </w:r>
          </w:p>
        </w:tc>
      </w:tr>
    </w:tbl>
    <w:p w14:paraId="15BBDFFA">
      <w:pPr>
        <w:spacing w:line="100" w:lineRule="exact"/>
        <w:rPr>
          <w:rFonts w:ascii="Arial" w:hAnsi="Arial" w:eastAsia="黑体"/>
        </w:rPr>
      </w:pPr>
      <w:r>
        <w:br w:type="page"/>
      </w:r>
    </w:p>
    <w:p w14:paraId="6F00822F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678C44BB">
      <w:pPr>
        <w:pStyle w:val="18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544F73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5830B3F5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AC24C67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778715D0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7CADE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A910B0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EA159A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E09CEF3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掌握景观设计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图纸</w:t>
            </w:r>
            <w:r>
              <w:rPr>
                <w:rFonts w:hint="eastAsia" w:ascii="宋体" w:hAnsi="宋体"/>
                <w:sz w:val="20"/>
                <w:szCs w:val="20"/>
              </w:rPr>
              <w:t>基本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构成与施工过程环节</w:t>
            </w:r>
            <w:r>
              <w:rPr>
                <w:rFonts w:hint="eastAsia" w:ascii="宋体" w:hAnsi="宋体"/>
                <w:sz w:val="20"/>
                <w:szCs w:val="20"/>
              </w:rPr>
              <w:t>、，理解景观设计与环境、生态、文化和人类活动的关系。</w:t>
            </w:r>
          </w:p>
        </w:tc>
      </w:tr>
      <w:tr w14:paraId="6C1E55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646E57E6">
            <w:pPr>
              <w:pStyle w:val="15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CAFAD39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6D94EBDD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培养对景观</w:t>
            </w:r>
            <w:r>
              <w:rPr>
                <w:rFonts w:hint="eastAsia" w:ascii="宋体" w:hAnsi="宋体"/>
                <w:bCs/>
                <w:lang w:val="en-US" w:eastAsia="zh-CN"/>
              </w:rPr>
              <w:t>工程施工图的识图</w:t>
            </w:r>
            <w:r>
              <w:rPr>
                <w:rFonts w:hint="eastAsia" w:ascii="宋体" w:hAnsi="宋体"/>
                <w:bCs/>
              </w:rPr>
              <w:t>能力和创新意识，能够运用现代科技手段进行景观设计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</w:t>
            </w:r>
            <w:r>
              <w:rPr>
                <w:rFonts w:hint="eastAsia" w:ascii="宋体" w:hAnsi="宋体"/>
                <w:bCs/>
              </w:rPr>
              <w:t>和表现。</w:t>
            </w:r>
          </w:p>
        </w:tc>
      </w:tr>
      <w:tr w14:paraId="4FAEBD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2741F37D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B8D08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521C81C1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掌握景观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施工图设计</w:t>
            </w:r>
            <w:r>
              <w:rPr>
                <w:rFonts w:hint="eastAsia" w:ascii="宋体" w:hAnsi="宋体"/>
                <w:bCs/>
              </w:rPr>
              <w:t>的基本技能和方法，包括</w:t>
            </w:r>
            <w:r>
              <w:rPr>
                <w:rFonts w:hint="eastAsia" w:ascii="宋体" w:hAnsi="宋体"/>
                <w:bCs/>
                <w:lang w:val="en-US" w:eastAsia="zh-CN"/>
              </w:rPr>
              <w:t>地形等高线施工图</w:t>
            </w:r>
            <w:r>
              <w:rPr>
                <w:rFonts w:hint="eastAsia" w:ascii="宋体" w:hAnsi="宋体"/>
                <w:bCs/>
              </w:rPr>
              <w:t>、</w:t>
            </w:r>
            <w:r>
              <w:rPr>
                <w:rFonts w:hint="eastAsia" w:ascii="宋体" w:hAnsi="宋体"/>
                <w:bCs/>
                <w:lang w:val="en-US" w:eastAsia="zh-CN"/>
              </w:rPr>
              <w:t>铺装施工图</w:t>
            </w:r>
            <w:r>
              <w:rPr>
                <w:rFonts w:hint="eastAsia" w:ascii="宋体" w:hAnsi="宋体"/>
                <w:bCs/>
              </w:rPr>
              <w:t>、水景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施工图及植物设计施工图</w:t>
            </w:r>
            <w:r>
              <w:rPr>
                <w:rFonts w:hint="eastAsia" w:ascii="宋体" w:hAnsi="宋体"/>
                <w:bCs/>
              </w:rPr>
              <w:t>等方面的知识和技巧。能够根据不同的场地、环境和需求，</w:t>
            </w:r>
            <w:r>
              <w:rPr>
                <w:rFonts w:hint="eastAsia" w:ascii="宋体" w:hAnsi="宋体"/>
                <w:bCs/>
                <w:lang w:val="en-US" w:eastAsia="zh-CN"/>
              </w:rPr>
              <w:t>完成</w:t>
            </w:r>
            <w:r>
              <w:rPr>
                <w:rFonts w:hint="eastAsia" w:ascii="宋体" w:hAnsi="宋体"/>
                <w:bCs/>
              </w:rPr>
              <w:t>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</w:t>
            </w:r>
            <w:r>
              <w:rPr>
                <w:rFonts w:hint="eastAsia" w:ascii="宋体" w:hAnsi="宋体"/>
                <w:bCs/>
              </w:rPr>
              <w:t>。</w:t>
            </w:r>
          </w:p>
        </w:tc>
      </w:tr>
      <w:tr w14:paraId="3AD05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14BC9E22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0167D1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51FF3EF9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能够熟练运用景观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</w:t>
            </w:r>
            <w:r>
              <w:rPr>
                <w:rFonts w:hint="eastAsia" w:ascii="宋体" w:hAnsi="宋体"/>
                <w:bCs/>
              </w:rPr>
              <w:t>软件</w:t>
            </w:r>
            <w:r>
              <w:rPr>
                <w:rFonts w:hint="eastAsia" w:ascii="宋体" w:hAnsi="宋体"/>
                <w:bCs/>
                <w:lang w:val="en-US" w:eastAsia="zh-CN"/>
              </w:rPr>
              <w:t>包括</w:t>
            </w:r>
            <w:r>
              <w:rPr>
                <w:rFonts w:ascii="宋体" w:hAnsi="宋体"/>
                <w:bCs/>
              </w:rPr>
              <w:t>AutoCAD、</w:t>
            </w:r>
            <w:r>
              <w:rPr>
                <w:rFonts w:hint="eastAsia" w:ascii="宋体" w:hAnsi="宋体"/>
                <w:bCs/>
                <w:lang w:val="en-US" w:eastAsia="zh-CN"/>
              </w:rPr>
              <w:t>天正cad</w:t>
            </w:r>
            <w:r>
              <w:rPr>
                <w:rFonts w:ascii="宋体" w:hAnsi="宋体"/>
                <w:bCs/>
              </w:rPr>
              <w:t>等，进行景观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施工图绘制</w:t>
            </w:r>
            <w:r>
              <w:rPr>
                <w:rFonts w:ascii="宋体" w:hAnsi="宋体"/>
                <w:bCs/>
              </w:rPr>
              <w:t>。</w:t>
            </w:r>
          </w:p>
        </w:tc>
      </w:tr>
      <w:tr w14:paraId="78BF04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Align w:val="center"/>
          </w:tcPr>
          <w:p w14:paraId="56CEFD1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558C5EB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D715D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0F1512F5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培养学生对景观设计</w:t>
            </w:r>
            <w:r>
              <w:rPr>
                <w:rFonts w:hint="eastAsia" w:ascii="宋体" w:hAnsi="宋体"/>
                <w:bCs/>
                <w:lang w:val="en-US" w:eastAsia="zh-CN"/>
              </w:rPr>
              <w:t>深度扩初设计</w:t>
            </w:r>
            <w:r>
              <w:rPr>
                <w:rFonts w:hint="eastAsia" w:ascii="宋体" w:hAnsi="宋体"/>
                <w:bCs/>
              </w:rPr>
              <w:t>的热爱和责任感，认识到景观设计在美化环境、提升生活品质、促进社会和谐发展方面的重要作用。</w:t>
            </w:r>
          </w:p>
        </w:tc>
      </w:tr>
    </w:tbl>
    <w:p w14:paraId="59B59234">
      <w:pPr>
        <w:pStyle w:val="18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4802B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06570B5D">
            <w:pPr>
              <w:widowControl w:val="0"/>
              <w:tabs>
                <w:tab w:val="left" w:pos="4200"/>
              </w:tabs>
              <w:spacing w:line="276" w:lineRule="auto"/>
              <w:ind w:firstLine="422" w:firstLineChars="200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LO1品德修养</w:t>
            </w:r>
            <w:r>
              <w:rPr>
                <w:bCs/>
                <w:sz w:val="21"/>
                <w:szCs w:val="21"/>
              </w:rPr>
              <w:t>：拥护</w:t>
            </w:r>
            <w:r>
              <w:rPr>
                <w:rFonts w:hint="eastAsia"/>
                <w:bCs/>
                <w:sz w:val="21"/>
                <w:szCs w:val="21"/>
              </w:rPr>
              <w:t>中国共产</w:t>
            </w:r>
            <w:r>
              <w:rPr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/>
                <w:bCs/>
                <w:sz w:val="21"/>
                <w:szCs w:val="21"/>
              </w:rPr>
              <w:t>“感恩、回报、爱心、责任”</w:t>
            </w:r>
            <w:r>
              <w:rPr>
                <w:bCs/>
                <w:sz w:val="21"/>
                <w:szCs w:val="21"/>
              </w:rPr>
              <w:t>八字校训，积极服务他人、服务社会、诚信尽责、爱岗敬业。</w:t>
            </w:r>
          </w:p>
          <w:p w14:paraId="2038E617">
            <w:pPr>
              <w:widowControl w:val="0"/>
              <w:tabs>
                <w:tab w:val="left" w:pos="4200"/>
              </w:tabs>
              <w:spacing w:line="276" w:lineRule="auto"/>
              <w:ind w:firstLine="420" w:firstLineChars="200"/>
              <w:contextualSpacing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④</w:t>
            </w:r>
            <w:r>
              <w:rPr>
                <w:bCs/>
                <w:sz w:val="21"/>
                <w:szCs w:val="21"/>
              </w:rPr>
              <w:t>诚信尽责，为人诚实，信守承诺，勤奋努力，精益求精，勇于担责。</w:t>
            </w:r>
          </w:p>
        </w:tc>
      </w:tr>
      <w:tr w14:paraId="6DD45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33F1F930">
            <w:pPr>
              <w:widowControl w:val="0"/>
              <w:tabs>
                <w:tab w:val="left" w:pos="4200"/>
              </w:tabs>
              <w:spacing w:line="276" w:lineRule="auto"/>
              <w:ind w:firstLine="422" w:firstLineChars="200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LO2专业能力</w:t>
            </w:r>
            <w:r>
              <w:rPr>
                <w:bCs/>
                <w:sz w:val="21"/>
                <w:szCs w:val="21"/>
              </w:rPr>
              <w:t>：具有人文科学素养，具备从事</w:t>
            </w:r>
            <w:r>
              <w:rPr>
                <w:rFonts w:hint="eastAsia"/>
                <w:bCs/>
                <w:sz w:val="21"/>
                <w:szCs w:val="21"/>
              </w:rPr>
              <w:t>环境</w:t>
            </w:r>
            <w:r>
              <w:rPr>
                <w:bCs/>
                <w:sz w:val="21"/>
                <w:szCs w:val="21"/>
              </w:rPr>
              <w:t>设计相关工作或专业的理论知识、实践能力。</w:t>
            </w:r>
          </w:p>
          <w:p w14:paraId="6DEC6E13">
            <w:pPr>
              <w:pStyle w:val="16"/>
              <w:widowControl w:val="0"/>
              <w:spacing w:line="276" w:lineRule="auto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②</w:t>
            </w:r>
            <w:r>
              <w:rPr>
                <w:sz w:val="21"/>
                <w:szCs w:val="21"/>
              </w:rPr>
              <w:t>专业基础。具备专业识图制图能力、掌握室内外空间尺度、熟悉常用材料的规格、性能和用途，了解专业历史、现状及发展前沿。</w:t>
            </w:r>
          </w:p>
          <w:p w14:paraId="068E3CFE">
            <w:pPr>
              <w:pStyle w:val="4"/>
              <w:widowControl w:val="0"/>
              <w:spacing w:after="0" w:line="276" w:lineRule="auto"/>
              <w:ind w:left="0" w:leftChars="0" w:firstLine="420" w:firstLineChars="20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③</w:t>
            </w:r>
            <w:r>
              <w:rPr>
                <w:sz w:val="21"/>
                <w:szCs w:val="21"/>
              </w:rPr>
              <w:t>设计能力。掌握环境设计方法，运用基本设计原理，对不同类型空间的功能、布局、交通、声光等进行环境设计</w:t>
            </w:r>
            <w:r>
              <w:rPr>
                <w:rFonts w:hint="eastAsia"/>
                <w:sz w:val="21"/>
                <w:szCs w:val="21"/>
              </w:rPr>
              <w:t>；强调创意思维的培养，通过创意训练和实践项目，培养学生的想象力、创造力。</w:t>
            </w:r>
          </w:p>
          <w:p w14:paraId="1064F4D3">
            <w:pPr>
              <w:pStyle w:val="4"/>
              <w:widowControl w:val="0"/>
              <w:spacing w:after="0" w:line="276" w:lineRule="auto"/>
              <w:ind w:left="0" w:leftChars="0" w:firstLine="420" w:firstLineChars="20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④</w:t>
            </w:r>
            <w:r>
              <w:rPr>
                <w:sz w:val="21"/>
                <w:szCs w:val="21"/>
              </w:rPr>
              <w:t>设计表现。具备专业手绘表达能力，掌握专业相关数字化设计软件，能够准确表达设计理念、设计思路、设计过程及方案成果等。</w:t>
            </w:r>
          </w:p>
        </w:tc>
      </w:tr>
    </w:tbl>
    <w:p w14:paraId="20A901DA">
      <w:pPr>
        <w:pStyle w:val="18"/>
        <w:spacing w:before="163" w:beforeLines="50" w:after="163"/>
        <w:rPr>
          <w:rFonts w:hint="eastAsia"/>
        </w:rPr>
      </w:pPr>
    </w:p>
    <w:p w14:paraId="6BB7C50D">
      <w:pPr>
        <w:pStyle w:val="18"/>
        <w:spacing w:before="163" w:beforeLines="50" w:after="163"/>
        <w:rPr>
          <w:rFonts w:hint="eastAsia"/>
        </w:rPr>
      </w:pPr>
    </w:p>
    <w:p w14:paraId="1E8EB822">
      <w:pPr>
        <w:pStyle w:val="18"/>
        <w:spacing w:before="163" w:beforeLines="50" w:after="163"/>
        <w:rPr>
          <w:rFonts w:hint="eastAsia"/>
        </w:rPr>
      </w:pPr>
    </w:p>
    <w:p w14:paraId="5BD6A0A6">
      <w:pPr>
        <w:pStyle w:val="18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6715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21E4EC6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A63B2C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C9F7420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7D945B77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CEAC4B5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11B3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2BB4B8F">
            <w:pPr>
              <w:pStyle w:val="15"/>
            </w:pPr>
            <w:r>
              <w:rPr>
                <w:rFonts w:hint="eastAsia"/>
              </w:rPr>
              <w:t>L</w:t>
            </w:r>
            <w:r>
              <w:t>01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49DAB228">
            <w:pPr>
              <w:pStyle w:val="15"/>
            </w:pPr>
            <w:r>
              <w:rPr>
                <w:rFonts w:hint="eastAsia" w:ascii="宋体" w:hAnsi="宋体"/>
              </w:rPr>
              <w:t>④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D4E99BC"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L</w:t>
            </w:r>
          </w:p>
        </w:tc>
        <w:tc>
          <w:tcPr>
            <w:tcW w:w="4651" w:type="dxa"/>
            <w:vAlign w:val="center"/>
          </w:tcPr>
          <w:p w14:paraId="40504310">
            <w:pPr>
              <w:pStyle w:val="15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Cs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培养学生对景观设计的热爱和责任感，认识到景观设计在美化环境、提升生活品质、促进社会和谐发展方面的重要作用。“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70774C1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14:paraId="7CB0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E35D731">
            <w:pPr>
              <w:pStyle w:val="15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27676DEE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2C13969"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 w14:paraId="4CA0F201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掌握景观设计的基本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施工图制图规范</w:t>
            </w:r>
            <w:r>
              <w:rPr>
                <w:rFonts w:hint="eastAsia" w:ascii="宋体" w:hAnsi="宋体"/>
                <w:sz w:val="20"/>
                <w:szCs w:val="20"/>
              </w:rPr>
              <w:t>、原则和要素，理解景观设计与环境、生态、文化和人类活动的关系。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0AE134D9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2431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012D04B">
            <w:pPr>
              <w:pStyle w:val="15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553402F4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</w:rPr>
              <w:t>③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B6F85DE"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H</w:t>
            </w:r>
          </w:p>
        </w:tc>
        <w:tc>
          <w:tcPr>
            <w:tcW w:w="4651" w:type="dxa"/>
            <w:vAlign w:val="center"/>
          </w:tcPr>
          <w:p w14:paraId="7894832C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sz w:val="20"/>
                <w:szCs w:val="20"/>
              </w:rPr>
              <w:t>掌握景观设计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施工图</w:t>
            </w:r>
            <w:r>
              <w:rPr>
                <w:rFonts w:hint="eastAsia" w:ascii="宋体" w:hAnsi="宋体"/>
                <w:sz w:val="20"/>
                <w:szCs w:val="20"/>
              </w:rPr>
              <w:t>的基本技能和方法，包括</w:t>
            </w:r>
            <w:r>
              <w:rPr>
                <w:rFonts w:hint="eastAsia" w:ascii="宋体" w:hAnsi="宋体"/>
                <w:bCs/>
                <w:lang w:val="en-US" w:eastAsia="zh-CN"/>
              </w:rPr>
              <w:t>地形等高线施工图</w:t>
            </w:r>
            <w:r>
              <w:rPr>
                <w:rFonts w:hint="eastAsia" w:ascii="宋体" w:hAnsi="宋体"/>
                <w:bCs/>
              </w:rPr>
              <w:t>、</w:t>
            </w:r>
            <w:r>
              <w:rPr>
                <w:rFonts w:hint="eastAsia" w:ascii="宋体" w:hAnsi="宋体"/>
                <w:bCs/>
                <w:lang w:val="en-US" w:eastAsia="zh-CN"/>
              </w:rPr>
              <w:t>铺装施工图</w:t>
            </w:r>
            <w:r>
              <w:rPr>
                <w:rFonts w:hint="eastAsia" w:ascii="宋体" w:hAnsi="宋体"/>
                <w:bCs/>
              </w:rPr>
              <w:t>、水景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施工图及植物设计施工图</w:t>
            </w:r>
            <w:r>
              <w:rPr>
                <w:rFonts w:hint="eastAsia" w:ascii="宋体" w:hAnsi="宋体"/>
                <w:sz w:val="20"/>
                <w:szCs w:val="20"/>
              </w:rPr>
              <w:t>等方面的知识和技巧。能够根据不同的场地、环境和需求，提出合理的景观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施工图</w:t>
            </w:r>
            <w:r>
              <w:rPr>
                <w:rFonts w:hint="eastAsia" w:ascii="宋体" w:hAnsi="宋体"/>
                <w:sz w:val="20"/>
                <w:szCs w:val="20"/>
              </w:rPr>
              <w:t>方案。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518BCF67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14:paraId="269CF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10E47320">
            <w:pPr>
              <w:pStyle w:val="15"/>
            </w:pPr>
          </w:p>
          <w:p w14:paraId="37E0A9CF">
            <w:pPr>
              <w:pStyle w:val="15"/>
            </w:pPr>
          </w:p>
          <w:p w14:paraId="4EBEB912">
            <w:pPr>
              <w:pStyle w:val="15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719F9655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④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13015ED"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 w14:paraId="433A14C6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hint="eastAsia" w:ascii="宋体" w:hAnsi="宋体"/>
                <w:bCs/>
              </w:rPr>
              <w:t>培养对景观</w:t>
            </w:r>
            <w:r>
              <w:rPr>
                <w:rFonts w:hint="eastAsia" w:ascii="宋体" w:hAnsi="宋体"/>
                <w:bCs/>
                <w:lang w:val="en-US" w:eastAsia="zh-CN"/>
              </w:rPr>
              <w:t>工程</w:t>
            </w:r>
            <w:r>
              <w:rPr>
                <w:rFonts w:hint="eastAsia" w:ascii="宋体" w:hAnsi="宋体"/>
                <w:bCs/>
              </w:rPr>
              <w:t>美的鉴赏能力和创新意识，能够运用现代科技手段进行景观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施工图绘制与</w:t>
            </w:r>
            <w:r>
              <w:rPr>
                <w:rFonts w:hint="eastAsia" w:ascii="宋体" w:hAnsi="宋体"/>
                <w:bCs/>
              </w:rPr>
              <w:t>表现。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B331DC1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40%</w:t>
            </w:r>
          </w:p>
        </w:tc>
      </w:tr>
      <w:tr w14:paraId="575A7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451BB7F"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3E0B4AF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2764C19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4C167BE7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hint="eastAsia" w:ascii="宋体" w:hAnsi="宋体"/>
                <w:bCs/>
              </w:rPr>
              <w:t>能够熟练运用景观设计的基本工具和软件，如能够熟练运用景观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</w:t>
            </w:r>
            <w:r>
              <w:rPr>
                <w:rFonts w:hint="eastAsia" w:ascii="宋体" w:hAnsi="宋体"/>
                <w:bCs/>
              </w:rPr>
              <w:t>软件</w:t>
            </w:r>
            <w:r>
              <w:rPr>
                <w:rFonts w:hint="eastAsia" w:ascii="宋体" w:hAnsi="宋体"/>
                <w:bCs/>
                <w:lang w:val="en-US" w:eastAsia="zh-CN"/>
              </w:rPr>
              <w:t>包括</w:t>
            </w:r>
            <w:r>
              <w:rPr>
                <w:rFonts w:ascii="宋体" w:hAnsi="宋体"/>
                <w:bCs/>
              </w:rPr>
              <w:t>AutoCAD、</w:t>
            </w:r>
            <w:r>
              <w:rPr>
                <w:rFonts w:hint="eastAsia" w:ascii="宋体" w:hAnsi="宋体"/>
                <w:bCs/>
                <w:lang w:val="en-US" w:eastAsia="zh-CN"/>
              </w:rPr>
              <w:t>天正cad</w:t>
            </w:r>
            <w:r>
              <w:rPr>
                <w:rFonts w:ascii="宋体" w:hAnsi="宋体"/>
                <w:bCs/>
              </w:rPr>
              <w:t>等，进行景观</w:t>
            </w:r>
            <w:r>
              <w:rPr>
                <w:rFonts w:hint="eastAsia" w:ascii="宋体" w:hAnsi="宋体"/>
                <w:bCs/>
                <w:lang w:val="en-US" w:eastAsia="zh-CN"/>
              </w:rPr>
              <w:t>施工图绘制</w:t>
            </w:r>
            <w:r>
              <w:rPr>
                <w:rFonts w:ascii="宋体" w:hAnsi="宋体"/>
                <w:bCs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1D81587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60%</w:t>
            </w:r>
          </w:p>
        </w:tc>
      </w:tr>
    </w:tbl>
    <w:p w14:paraId="43184733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617CF5B7">
      <w:pPr>
        <w:pStyle w:val="18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A6F0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D6FC2EF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color w:val="000000"/>
                <w:sz w:val="20"/>
                <w:szCs w:val="20"/>
              </w:rPr>
            </w:pPr>
            <w:bookmarkStart w:id="0" w:name="OLE_LINK5"/>
            <w:bookmarkStart w:id="1" w:name="OLE_LINK6"/>
            <w:r>
              <w:rPr>
                <w:rFonts w:hint="eastAsia" w:ascii="宋体" w:hAnsi="宋体"/>
                <w:color w:val="000000"/>
                <w:sz w:val="20"/>
                <w:szCs w:val="20"/>
              </w:rPr>
              <w:t>第一单元 土方工程</w:t>
            </w:r>
          </w:p>
          <w:p w14:paraId="7F5120EF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理论授课4学时，设计实践8学时</w:t>
            </w:r>
          </w:p>
          <w:p w14:paraId="2A0C559D">
            <w:pPr>
              <w:widowControl w:val="0"/>
              <w:spacing w:line="24" w:lineRule="atLeast"/>
              <w:ind w:firstLine="400" w:firstLineChars="200"/>
              <w:jc w:val="both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地形在园林造园中的功能作用、表达方法和类型。掌握土方工程量的计算方法，能用体积公式估算法、断面法及方格网法进行土方工程量计算。掌握土壤的工程分类和性质及其与土方施工的关系。能正确理解等高线的涵义并进行相应的模型制作。</w:t>
            </w:r>
          </w:p>
          <w:p w14:paraId="35B116EB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第二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单元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水景工程</w:t>
            </w:r>
          </w:p>
          <w:p w14:paraId="3B33E58F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理论授课2学时</w:t>
            </w:r>
          </w:p>
          <w:p w14:paraId="7DC55B93">
            <w:pPr>
              <w:widowControl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了解水在园林中的设计特性、造景作用；水景的基本形式和设计要点，认识水景工程的作用，明确城市水系构成，掌握园林水景工程的设计与施工，掌握不同类型水体的驳岸与护坡的设计。</w:t>
            </w:r>
          </w:p>
          <w:p w14:paraId="5A464F17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第三单元 园路与铺装工程</w:t>
            </w:r>
          </w:p>
          <w:p w14:paraId="25E4C175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理论授课4学时，设计实践4学时</w:t>
            </w:r>
          </w:p>
          <w:p w14:paraId="727B0932">
            <w:pPr>
              <w:widowControl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园路的类型和功能作用，了解园路的横断面、平面线形、纵断面设计。明确园路的结构设计，园路路面铺装设计，一般广场、停车场与回车场的工程设计。掌握园路的工程施工以及常见不同园林铺地的施工。掌握园林铺装的设计与艺术表现方法。</w:t>
            </w:r>
          </w:p>
          <w:p w14:paraId="67530535">
            <w:pPr>
              <w:widowControl w:val="0"/>
              <w:spacing w:line="24" w:lineRule="atLeast"/>
              <w:ind w:left="-50" w:right="-50"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第四单元 绿化工程</w:t>
            </w:r>
          </w:p>
          <w:p w14:paraId="2B501145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理论授课2学时</w:t>
            </w:r>
          </w:p>
          <w:p w14:paraId="0356F4B5">
            <w:pPr>
              <w:widowControl w:val="0"/>
              <w:spacing w:line="24" w:lineRule="atLeast"/>
              <w:ind w:left="-50" w:right="-50" w:firstLine="400" w:firstLineChars="200"/>
              <w:jc w:val="both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从工程的角度，重点介绍乔灌木的种植施工方法，大树移植技术和草坪施工与养护管理方法等。通过课程学习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了解乔灌栽植的各项程序、大树的选择、</w:t>
            </w:r>
            <w:r>
              <w:rPr>
                <w:rFonts w:hint="eastAsia" w:ascii="宋体" w:hAnsi="宋体"/>
                <w:color w:val="000000"/>
                <w:spacing w:val="4"/>
                <w:sz w:val="20"/>
                <w:szCs w:val="20"/>
              </w:rPr>
              <w:t>大树移植时间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及养护管理，理解乔灌木、大树的栽植方法等。</w:t>
            </w:r>
          </w:p>
          <w:p w14:paraId="356C1A29">
            <w:pPr>
              <w:widowControl w:val="0"/>
              <w:spacing w:line="24" w:lineRule="atLeast"/>
              <w:ind w:left="-50" w:right="-50"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第五单元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花坛与挡土墙</w:t>
            </w:r>
          </w:p>
          <w:p w14:paraId="4EB131DE">
            <w:pPr>
              <w:widowControl w:val="0"/>
              <w:snapToGrid w:val="0"/>
              <w:spacing w:line="24" w:lineRule="atLeast"/>
              <w:ind w:firstLine="400" w:firstLineChars="200"/>
              <w:jc w:val="both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理论授课4学时，设计实践4学时</w:t>
            </w:r>
          </w:p>
          <w:p w14:paraId="1C541AB6">
            <w:pPr>
              <w:widowControl w:val="0"/>
              <w:spacing w:line="24" w:lineRule="atLeast"/>
              <w:ind w:left="-50" w:right="-50"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通过课程讲授使学生了解园林挡土墙的功能、材料与构造，园林挡土墙和园林景墙和花坛的设计。掌握挡土墙与景墙施工时砖石砌体、石砌体的施工流程、花坛施工技术，了解基础砌筑工程的施工工艺和质量标准，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了解花坛图案放样技术，</w:t>
            </w:r>
            <w:r>
              <w:rPr>
                <w:rFonts w:hint="eastAsia" w:ascii="宋体" w:hAnsi="宋体"/>
                <w:sz w:val="20"/>
                <w:szCs w:val="20"/>
              </w:rPr>
              <w:t>熟悉小型园林挡土墙的一般施工步骤。</w:t>
            </w:r>
          </w:p>
          <w:p w14:paraId="1BBBE81B">
            <w:pPr>
              <w:widowControl w:val="0"/>
              <w:ind w:firstLine="400" w:firstLineChars="20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课程难点：</w:t>
            </w:r>
          </w:p>
          <w:p w14:paraId="667B31DD">
            <w:pPr>
              <w:pStyle w:val="25"/>
              <w:ind w:firstLine="400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>
              <w:rPr>
                <w:rFonts w:hint="eastAsia" w:ascii="宋体" w:hAnsi="宋体"/>
                <w:sz w:val="20"/>
                <w:szCs w:val="20"/>
              </w:rPr>
              <w:t>作为景观专业课程，《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环境景观工程</w:t>
            </w:r>
            <w:r>
              <w:rPr>
                <w:rFonts w:hint="eastAsia" w:ascii="宋体" w:hAnsi="宋体"/>
                <w:sz w:val="20"/>
                <w:szCs w:val="20"/>
              </w:rPr>
              <w:t>》的相关场地知识，这对于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环境设计的艺术设计方向</w:t>
            </w:r>
            <w:r>
              <w:rPr>
                <w:rFonts w:hint="eastAsia" w:ascii="宋体" w:hAnsi="宋体"/>
                <w:sz w:val="20"/>
                <w:szCs w:val="20"/>
              </w:rPr>
              <w:t>学生来说有一定的难度。</w:t>
            </w:r>
          </w:p>
          <w:p w14:paraId="321DBF29">
            <w:pPr>
              <w:pStyle w:val="25"/>
              <w:ind w:firstLineChars="0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制图规范、工程施工规范法规的</w:t>
            </w:r>
            <w:r>
              <w:rPr>
                <w:rFonts w:hint="eastAsia" w:ascii="宋体" w:hAnsi="宋体"/>
                <w:sz w:val="20"/>
                <w:szCs w:val="20"/>
              </w:rPr>
              <w:t>基本知识的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学习</w:t>
            </w:r>
            <w:r>
              <w:rPr>
                <w:rFonts w:hint="eastAsia" w:ascii="宋体" w:hAnsi="宋体"/>
                <w:sz w:val="20"/>
                <w:szCs w:val="20"/>
              </w:rPr>
              <w:t>以及场地竖向设计的理解。</w:t>
            </w:r>
          </w:p>
          <w:p w14:paraId="68274DB0">
            <w:pPr>
              <w:widowControl w:val="0"/>
              <w:adjustRightInd w:val="0"/>
              <w:snapToGrid w:val="0"/>
              <w:spacing w:line="276" w:lineRule="auto"/>
              <w:ind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bookmarkEnd w:id="0"/>
      <w:bookmarkEnd w:id="1"/>
    </w:tbl>
    <w:p w14:paraId="593A3583">
      <w:pPr>
        <w:pStyle w:val="18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8"/>
        <w:tblW w:w="43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875"/>
        <w:gridCol w:w="1099"/>
        <w:gridCol w:w="1099"/>
        <w:gridCol w:w="1099"/>
        <w:gridCol w:w="1098"/>
        <w:gridCol w:w="1098"/>
      </w:tblGrid>
      <w:tr w14:paraId="1629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1834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64D2E611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36B46C92">
            <w:pPr>
              <w:pStyle w:val="14"/>
              <w:ind w:right="210"/>
              <w:jc w:val="left"/>
              <w:rPr>
                <w:szCs w:val="16"/>
              </w:rPr>
            </w:pPr>
          </w:p>
          <w:p w14:paraId="1584D297"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146064E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023653D4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553C7FB0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555D9AB9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36231554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14:paraId="7DFB9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3B95E172">
            <w:pPr>
              <w:snapToGrid w:val="0"/>
              <w:spacing w:line="288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第一单元：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土方工程</w:t>
            </w:r>
          </w:p>
        </w:tc>
        <w:tc>
          <w:tcPr>
            <w:tcW w:w="1074" w:type="dxa"/>
            <w:vAlign w:val="center"/>
          </w:tcPr>
          <w:p w14:paraId="476977ED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42F80093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151A5991">
            <w:pPr>
              <w:pStyle w:val="15"/>
            </w:pPr>
          </w:p>
        </w:tc>
        <w:tc>
          <w:tcPr>
            <w:tcW w:w="1073" w:type="dxa"/>
            <w:vAlign w:val="center"/>
          </w:tcPr>
          <w:p w14:paraId="4316514A">
            <w:pPr>
              <w:pStyle w:val="15"/>
            </w:pPr>
          </w:p>
        </w:tc>
        <w:tc>
          <w:tcPr>
            <w:tcW w:w="1073" w:type="dxa"/>
            <w:vAlign w:val="center"/>
          </w:tcPr>
          <w:p w14:paraId="486FC0AB">
            <w:pPr>
              <w:pStyle w:val="15"/>
            </w:pPr>
          </w:p>
        </w:tc>
      </w:tr>
      <w:tr w14:paraId="240A3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2AFDB22C">
            <w:pPr>
              <w:snapToGrid w:val="0"/>
              <w:spacing w:line="288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第二单元：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水景工程</w:t>
            </w:r>
          </w:p>
        </w:tc>
        <w:tc>
          <w:tcPr>
            <w:tcW w:w="1074" w:type="dxa"/>
            <w:vAlign w:val="center"/>
          </w:tcPr>
          <w:p w14:paraId="6BF1D3FA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4F481B37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113CA5A7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0C3958A">
            <w:pPr>
              <w:pStyle w:val="15"/>
            </w:pPr>
          </w:p>
        </w:tc>
        <w:tc>
          <w:tcPr>
            <w:tcW w:w="1073" w:type="dxa"/>
            <w:vAlign w:val="center"/>
          </w:tcPr>
          <w:p w14:paraId="11007DF9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0D08A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3E40DF91">
            <w:pPr>
              <w:snapToGrid w:val="0"/>
              <w:spacing w:line="288" w:lineRule="auto"/>
              <w:rPr>
                <w:rFonts w:hint="default" w:eastAsia="宋体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第三单元：</w:t>
            </w: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园路与铺装工程</w:t>
            </w:r>
          </w:p>
        </w:tc>
        <w:tc>
          <w:tcPr>
            <w:tcW w:w="1074" w:type="dxa"/>
            <w:vAlign w:val="center"/>
          </w:tcPr>
          <w:p w14:paraId="5070F1AA">
            <w:pPr>
              <w:pStyle w:val="15"/>
            </w:pPr>
          </w:p>
        </w:tc>
        <w:tc>
          <w:tcPr>
            <w:tcW w:w="1074" w:type="dxa"/>
            <w:vAlign w:val="center"/>
          </w:tcPr>
          <w:p w14:paraId="3CB501A1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75E1BC0A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7ADD4C6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0855D537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40AAE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0E8078DB">
            <w:pPr>
              <w:snapToGrid w:val="0"/>
              <w:spacing w:line="288" w:lineRule="auto"/>
              <w:rPr>
                <w:rFonts w:hint="default" w:eastAsia="宋体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第四单元：绿化工程</w:t>
            </w:r>
          </w:p>
        </w:tc>
        <w:tc>
          <w:tcPr>
            <w:tcW w:w="1074" w:type="dxa"/>
            <w:vAlign w:val="center"/>
          </w:tcPr>
          <w:p w14:paraId="0DE7EC78">
            <w:pPr>
              <w:pStyle w:val="15"/>
            </w:pPr>
          </w:p>
        </w:tc>
        <w:tc>
          <w:tcPr>
            <w:tcW w:w="1074" w:type="dxa"/>
            <w:vAlign w:val="center"/>
          </w:tcPr>
          <w:p w14:paraId="4551BD3B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752FD07A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1DA2428C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7D3215A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A5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62C00F06">
            <w:pPr>
              <w:snapToGrid w:val="0"/>
              <w:spacing w:line="288" w:lineRule="auto"/>
              <w:rPr>
                <w:rFonts w:hint="default" w:eastAsia="宋体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第五单元：花坛与挡土墙</w:t>
            </w:r>
          </w:p>
        </w:tc>
        <w:tc>
          <w:tcPr>
            <w:tcW w:w="1074" w:type="dxa"/>
            <w:vAlign w:val="center"/>
          </w:tcPr>
          <w:p w14:paraId="12EFB5B6">
            <w:pPr>
              <w:pStyle w:val="15"/>
            </w:pPr>
          </w:p>
        </w:tc>
        <w:tc>
          <w:tcPr>
            <w:tcW w:w="1074" w:type="dxa"/>
            <w:vAlign w:val="center"/>
          </w:tcPr>
          <w:p w14:paraId="5BD4BEA3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0F9FE0D7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5E032625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0C24863E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0A8B78">
      <w:pPr>
        <w:pStyle w:val="18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7005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7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7B1F59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755" w:type="dxa"/>
            <w:vMerge w:val="restart"/>
            <w:tcBorders>
              <w:top w:val="single" w:color="auto" w:sz="12" w:space="0"/>
            </w:tcBorders>
            <w:vAlign w:val="center"/>
          </w:tcPr>
          <w:p w14:paraId="1F15D267">
            <w:pPr>
              <w:pStyle w:val="14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738" w:type="dxa"/>
            <w:vMerge w:val="restart"/>
            <w:tcBorders>
              <w:top w:val="single" w:color="auto" w:sz="12" w:space="0"/>
            </w:tcBorders>
            <w:vAlign w:val="center"/>
          </w:tcPr>
          <w:p w14:paraId="79EE7E93">
            <w:pPr>
              <w:pStyle w:val="14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11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B875A04">
            <w:pPr>
              <w:pStyle w:val="14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534D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72" w:type="dxa"/>
            <w:vMerge w:val="continue"/>
            <w:tcBorders>
              <w:left w:val="single" w:color="auto" w:sz="12" w:space="0"/>
            </w:tcBorders>
          </w:tcPr>
          <w:p w14:paraId="2C2EDB5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755" w:type="dxa"/>
            <w:vMerge w:val="continue"/>
          </w:tcPr>
          <w:p w14:paraId="58C8113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</w:tcPr>
          <w:p w14:paraId="1035437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7652AA9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 w14:paraId="076ED47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5076F4A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42B0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top"/>
          </w:tcPr>
          <w:p w14:paraId="5239B8B7">
            <w:pPr>
              <w:widowControl w:val="0"/>
              <w:snapToGrid w:val="0"/>
              <w:spacing w:line="288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第一单元：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土方工程</w:t>
            </w:r>
          </w:p>
        </w:tc>
        <w:tc>
          <w:tcPr>
            <w:tcW w:w="2755" w:type="dxa"/>
            <w:vAlign w:val="center"/>
          </w:tcPr>
          <w:p w14:paraId="1CC4C6AD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讲授法，自主学习法</w:t>
            </w:r>
          </w:p>
        </w:tc>
        <w:tc>
          <w:tcPr>
            <w:tcW w:w="1738" w:type="dxa"/>
            <w:vAlign w:val="center"/>
          </w:tcPr>
          <w:p w14:paraId="688F3D3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图纸</w:t>
            </w:r>
          </w:p>
        </w:tc>
        <w:tc>
          <w:tcPr>
            <w:tcW w:w="725" w:type="dxa"/>
            <w:vAlign w:val="center"/>
          </w:tcPr>
          <w:p w14:paraId="718B15FA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9" w:type="dxa"/>
            <w:vAlign w:val="center"/>
          </w:tcPr>
          <w:p w14:paraId="7606FD67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7106DBB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59129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top"/>
          </w:tcPr>
          <w:p w14:paraId="19541269">
            <w:pPr>
              <w:widowControl w:val="0"/>
              <w:snapToGrid w:val="0"/>
              <w:spacing w:line="288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第二单元：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水景工程</w:t>
            </w:r>
          </w:p>
        </w:tc>
        <w:tc>
          <w:tcPr>
            <w:tcW w:w="2755" w:type="dxa"/>
            <w:vAlign w:val="center"/>
          </w:tcPr>
          <w:p w14:paraId="406A8D8C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讲授法，自主学习法, 实践法</w:t>
            </w:r>
          </w:p>
        </w:tc>
        <w:tc>
          <w:tcPr>
            <w:tcW w:w="1738" w:type="dxa"/>
            <w:vAlign w:val="center"/>
          </w:tcPr>
          <w:p w14:paraId="3654B51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图纸</w:t>
            </w:r>
          </w:p>
        </w:tc>
        <w:tc>
          <w:tcPr>
            <w:tcW w:w="725" w:type="dxa"/>
            <w:vAlign w:val="center"/>
          </w:tcPr>
          <w:p w14:paraId="44BEE21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 w14:paraId="2695FE7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083636C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061F3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top"/>
          </w:tcPr>
          <w:p w14:paraId="5E97E9D9">
            <w:pPr>
              <w:widowControl w:val="0"/>
              <w:snapToGrid w:val="0"/>
              <w:spacing w:line="288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第三单元：</w:t>
            </w: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园路与铺装工程</w:t>
            </w:r>
          </w:p>
        </w:tc>
        <w:tc>
          <w:tcPr>
            <w:tcW w:w="2755" w:type="dxa"/>
            <w:vAlign w:val="center"/>
          </w:tcPr>
          <w:p w14:paraId="0B615656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讲授法，演示法，实践法</w:t>
            </w:r>
          </w:p>
        </w:tc>
        <w:tc>
          <w:tcPr>
            <w:tcW w:w="1738" w:type="dxa"/>
            <w:vAlign w:val="center"/>
          </w:tcPr>
          <w:p w14:paraId="7BC9184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图纸</w:t>
            </w:r>
          </w:p>
        </w:tc>
        <w:tc>
          <w:tcPr>
            <w:tcW w:w="725" w:type="dxa"/>
            <w:vAlign w:val="center"/>
          </w:tcPr>
          <w:p w14:paraId="1EDEBFC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9" w:type="dxa"/>
            <w:vAlign w:val="center"/>
          </w:tcPr>
          <w:p w14:paraId="359CAA94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637AA59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1232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top"/>
          </w:tcPr>
          <w:p w14:paraId="70B03699">
            <w:pPr>
              <w:widowControl w:val="0"/>
              <w:snapToGrid w:val="0"/>
              <w:spacing w:line="288" w:lineRule="auto"/>
              <w:jc w:val="both"/>
              <w:rPr>
                <w:rFonts w:hint="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第四单元：绿化工程</w:t>
            </w:r>
          </w:p>
        </w:tc>
        <w:tc>
          <w:tcPr>
            <w:tcW w:w="2755" w:type="dxa"/>
            <w:vAlign w:val="center"/>
          </w:tcPr>
          <w:p w14:paraId="57DF7382">
            <w:pPr>
              <w:widowControl w:val="0"/>
              <w:snapToGrid w:val="0"/>
              <w:jc w:val="left"/>
              <w:rPr>
                <w:rFonts w:hint="eastAsia" w:ascii="Times New Roman" w:hAnsi="Times New Roman" w:eastAsia="宋体" w:cs="宋体"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讲授法，自主学习法, 实践法</w:t>
            </w:r>
          </w:p>
        </w:tc>
        <w:tc>
          <w:tcPr>
            <w:tcW w:w="1738" w:type="dxa"/>
            <w:vAlign w:val="center"/>
          </w:tcPr>
          <w:p w14:paraId="75AF8B04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图纸</w:t>
            </w:r>
          </w:p>
        </w:tc>
        <w:tc>
          <w:tcPr>
            <w:tcW w:w="725" w:type="dxa"/>
            <w:vAlign w:val="center"/>
          </w:tcPr>
          <w:p w14:paraId="38D97BE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9" w:type="dxa"/>
            <w:vAlign w:val="center"/>
          </w:tcPr>
          <w:p w14:paraId="0DEDA4A0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6F2D732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3795F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top"/>
          </w:tcPr>
          <w:p w14:paraId="5D5C7D3F">
            <w:pPr>
              <w:widowControl w:val="0"/>
              <w:snapToGrid w:val="0"/>
              <w:spacing w:line="288" w:lineRule="auto"/>
              <w:jc w:val="both"/>
              <w:rPr>
                <w:rFonts w:hint="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第五单元：花坛与挡土墙</w:t>
            </w:r>
          </w:p>
        </w:tc>
        <w:tc>
          <w:tcPr>
            <w:tcW w:w="2755" w:type="dxa"/>
            <w:vAlign w:val="center"/>
          </w:tcPr>
          <w:p w14:paraId="5BBE8216">
            <w:pPr>
              <w:widowControl w:val="0"/>
              <w:snapToGrid w:val="0"/>
              <w:jc w:val="left"/>
              <w:rPr>
                <w:rFonts w:hint="eastAsia" w:ascii="Times New Roman" w:hAnsi="Times New Roman" w:eastAsia="宋体" w:cs="宋体"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讲授法，演示法，实践法</w:t>
            </w:r>
          </w:p>
        </w:tc>
        <w:tc>
          <w:tcPr>
            <w:tcW w:w="1738" w:type="dxa"/>
            <w:vAlign w:val="center"/>
          </w:tcPr>
          <w:p w14:paraId="0CF0B540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图纸</w:t>
            </w:r>
          </w:p>
        </w:tc>
        <w:tc>
          <w:tcPr>
            <w:tcW w:w="725" w:type="dxa"/>
            <w:vAlign w:val="center"/>
          </w:tcPr>
          <w:p w14:paraId="04C26AC8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9" w:type="dxa"/>
            <w:vAlign w:val="center"/>
          </w:tcPr>
          <w:p w14:paraId="34C668A9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14C9F03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432F4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36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768AA7B8">
            <w:pPr>
              <w:pStyle w:val="14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 w14:paraId="599C76A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69" w:type="dxa"/>
            <w:tcBorders>
              <w:bottom w:val="single" w:color="auto" w:sz="12" w:space="0"/>
            </w:tcBorders>
            <w:vAlign w:val="center"/>
          </w:tcPr>
          <w:p w14:paraId="119E0BD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1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262335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7C076FE4">
      <w:pPr>
        <w:pStyle w:val="18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8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03"/>
        <w:gridCol w:w="1838"/>
        <w:gridCol w:w="3823"/>
        <w:gridCol w:w="709"/>
        <w:gridCol w:w="1203"/>
      </w:tblGrid>
      <w:tr w14:paraId="6CA4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67AB7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9213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82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FAE">
            <w:pPr>
              <w:pStyle w:val="14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AC70E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225450D3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1203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D99AB74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D839342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1398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9C81F"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889AC">
            <w:pPr>
              <w:snapToGrid w:val="0"/>
              <w:spacing w:line="24" w:lineRule="atLeas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等高线设计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741FA">
            <w:pPr>
              <w:snapToGrid w:val="0"/>
              <w:spacing w:line="24" w:lineRule="atLeast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进行地形等高线的绘制练习，并通过等高线进行地形的搭建（基地地形模型制作）。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16E1D">
            <w:pPr>
              <w:pStyle w:val="15"/>
            </w:pPr>
            <w:r>
              <w:t>4</w:t>
            </w:r>
          </w:p>
        </w:tc>
        <w:tc>
          <w:tcPr>
            <w:tcW w:w="1203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1B9DC7C">
            <w:pPr>
              <w:pStyle w:val="15"/>
            </w:pPr>
            <w:r>
              <w:rPr>
                <w:rFonts w:hint="eastAsia"/>
              </w:rPr>
              <w:t>④</w:t>
            </w:r>
            <w:r>
              <w:rPr>
                <w:rFonts w:hint="eastAsia"/>
                <w:lang w:val="en-US" w:eastAsia="zh-CN"/>
              </w:rPr>
              <w:t>综合</w:t>
            </w:r>
            <w:r>
              <w:rPr>
                <w:rFonts w:hint="eastAsia"/>
              </w:rPr>
              <w:t>型</w:t>
            </w:r>
          </w:p>
        </w:tc>
      </w:tr>
      <w:tr w14:paraId="07427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B22F9"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FF270">
            <w:pPr>
              <w:snapToGrid w:val="0"/>
              <w:spacing w:line="24" w:lineRule="atLeas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道路铺装分析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4003">
            <w:pPr>
              <w:snapToGrid w:val="0"/>
              <w:spacing w:line="24" w:lineRule="atLeast"/>
              <w:jc w:val="left"/>
              <w:rPr>
                <w:rFonts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hAnsi="宋体"/>
                <w:sz w:val="20"/>
                <w:szCs w:val="20"/>
              </w:rPr>
              <w:t>要求学生</w:t>
            </w:r>
            <w:r>
              <w:rPr>
                <w:rFonts w:hint="eastAsia" w:hAnsi="宋体"/>
                <w:color w:val="000000"/>
                <w:sz w:val="20"/>
                <w:szCs w:val="20"/>
              </w:rPr>
              <w:t>对不同景观空间的地铺进行调查，包括拼花样式、铺地材料等。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20BD3">
            <w:pPr>
              <w:pStyle w:val="15"/>
            </w:pPr>
            <w:r>
              <w:t>4</w:t>
            </w:r>
          </w:p>
        </w:tc>
        <w:tc>
          <w:tcPr>
            <w:tcW w:w="120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33E9A2E">
            <w:pPr>
              <w:pStyle w:val="15"/>
            </w:pPr>
            <w:r>
              <w:rPr>
                <w:rFonts w:hint="eastAsia"/>
              </w:rPr>
              <w:t>④</w:t>
            </w:r>
            <w:r>
              <w:rPr>
                <w:rFonts w:hint="eastAsia"/>
                <w:lang w:val="en-US" w:eastAsia="zh-CN"/>
              </w:rPr>
              <w:t>综合</w:t>
            </w:r>
            <w:r>
              <w:rPr>
                <w:rFonts w:hint="eastAsia"/>
              </w:rPr>
              <w:t>型</w:t>
            </w:r>
          </w:p>
        </w:tc>
      </w:tr>
      <w:tr w14:paraId="620E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F056D"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38170">
            <w:pPr>
              <w:snapToGrid w:val="0"/>
              <w:spacing w:line="24" w:lineRule="atLeas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园林景墙设计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56670">
            <w:pPr>
              <w:snapToGrid w:val="0"/>
              <w:spacing w:line="24" w:lineRule="atLeast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要求学生对常用的园林景墙形式进行抄绘，掌握景墙的工程表示方法，并能自行设计。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1A6DD">
            <w:pPr>
              <w:pStyle w:val="15"/>
            </w:pPr>
            <w:r>
              <w:t>8</w:t>
            </w:r>
          </w:p>
        </w:tc>
        <w:tc>
          <w:tcPr>
            <w:tcW w:w="1203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A92A0DD">
            <w:pPr>
              <w:pStyle w:val="15"/>
            </w:pPr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设计型</w:t>
            </w:r>
          </w:p>
        </w:tc>
      </w:tr>
      <w:tr w14:paraId="59E9A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4F91">
            <w:pPr>
              <w:pStyle w:val="14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4F23BB4E">
      <w:pPr>
        <w:pStyle w:val="17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3BF3A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09921DD7"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bCs/>
              </w:rPr>
              <w:t>培养社会责任感：</w:t>
            </w:r>
            <w:r>
              <w:rPr>
                <w:rFonts w:hint="eastAsia"/>
              </w:rPr>
              <w:t>增强学生对景观设计</w:t>
            </w:r>
            <w:r>
              <w:rPr>
                <w:rFonts w:hint="eastAsia"/>
                <w:lang w:val="en-US" w:eastAsia="zh-CN"/>
              </w:rPr>
              <w:t>施工图</w:t>
            </w:r>
            <w:r>
              <w:rPr>
                <w:rFonts w:hint="eastAsia"/>
              </w:rPr>
              <w:t>的热爱和责任感，认识到景观设计在美化环境、提升生活品质、促进社会和谐发展方面的重要作用。关注弱势群体的需求，通过景观设计为弱势群体创造更加友好的生活环境。</w:t>
            </w:r>
          </w:p>
          <w:p w14:paraId="669ED099">
            <w:pPr>
              <w:pStyle w:val="15"/>
              <w:widowControl w:val="0"/>
              <w:jc w:val="left"/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>
              <w:rPr>
                <w:rFonts w:hint="eastAsia"/>
                <w:b/>
                <w:bCs/>
              </w:rPr>
              <w:t>强化生态文明理念</w:t>
            </w:r>
            <w:r>
              <w:rPr>
                <w:rFonts w:hint="eastAsia"/>
              </w:rPr>
              <w:t>：景观</w:t>
            </w:r>
            <w:r>
              <w:rPr>
                <w:rFonts w:hint="eastAsia"/>
                <w:lang w:val="en-US" w:eastAsia="zh-CN"/>
              </w:rPr>
              <w:t>施工图</w:t>
            </w:r>
            <w:r>
              <w:rPr>
                <w:rFonts w:hint="eastAsia"/>
              </w:rPr>
              <w:t>设计应该注重生态保护和可持续发展，在设计中要尽可能地减少对自然环境的破坏和污染，强调绿色生态、节能环保的理念。引导学生关注环境保护、资源节约和可持续发展，培养绿色生态的价值观。</w:t>
            </w:r>
          </w:p>
          <w:p w14:paraId="7CBC4B65"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  <w:b/>
                <w:bCs/>
              </w:rPr>
              <w:t>培养学生的团队协作精神。</w:t>
            </w:r>
            <w:r>
              <w:rPr>
                <w:rFonts w:hint="eastAsia"/>
              </w:rPr>
              <w:t>在景观</w:t>
            </w:r>
            <w:r>
              <w:rPr>
                <w:rFonts w:hint="eastAsia"/>
                <w:lang w:val="en-US" w:eastAsia="zh-CN"/>
              </w:rPr>
              <w:t>施工图</w:t>
            </w:r>
            <w:r>
              <w:rPr>
                <w:rFonts w:hint="eastAsia"/>
              </w:rPr>
              <w:t>设计过程中，需要学生之间的协作和配合，通过小组讨论、团队作业等形式，培养学生的团队协作精神和沟通能力。</w:t>
            </w:r>
          </w:p>
          <w:p w14:paraId="74F43BE1">
            <w:pPr>
              <w:pStyle w:val="15"/>
              <w:widowControl w:val="0"/>
              <w:jc w:val="left"/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>
              <w:rPr>
                <w:rFonts w:hint="eastAsia"/>
                <w:b/>
                <w:bCs/>
              </w:rPr>
              <w:t>培养学生的爱国情怀和民族自豪感。</w:t>
            </w:r>
            <w:r>
              <w:rPr>
                <w:rFonts w:hint="eastAsia"/>
              </w:rPr>
              <w:t>通过介绍中国古典园林和现代景观设计</w:t>
            </w:r>
            <w:r>
              <w:rPr>
                <w:rFonts w:hint="eastAsia"/>
                <w:lang w:val="en-US" w:eastAsia="zh-CN"/>
              </w:rPr>
              <w:t>施工图</w:t>
            </w:r>
            <w:r>
              <w:rPr>
                <w:rFonts w:hint="eastAsia"/>
              </w:rPr>
              <w:t>的案例，让学生了解中国园林艺术的独特性和创新性，增强学生的民族自豪感和爱国情怀。</w:t>
            </w:r>
          </w:p>
        </w:tc>
      </w:tr>
    </w:tbl>
    <w:p w14:paraId="34D45AC5">
      <w:pPr>
        <w:pStyle w:val="17"/>
        <w:numPr>
          <w:ilvl w:val="0"/>
          <w:numId w:val="1"/>
        </w:numPr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课程考核</w:t>
      </w:r>
      <w:bookmarkStart w:id="4" w:name="OLE_LINK3"/>
      <w:bookmarkStart w:id="5" w:name="OLE_LINK4"/>
    </w:p>
    <w:bookmarkEnd w:id="4"/>
    <w:bookmarkEnd w:id="5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13E1C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E8DCD3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234C8B4A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AE86B8A"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56E4B018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CBE208E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2025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4A61472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0534BC0D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3EBC7F7A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A6EEFA8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128DDF7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DCB0A8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0E6F3122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DD51ADB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7DC77533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27CED531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53BB7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11FD528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9B50ACD">
            <w:pPr>
              <w:pStyle w:val="15"/>
              <w:widowControl w:val="0"/>
            </w:pP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145064FF">
            <w:pPr>
              <w:pStyle w:val="15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AEA2F3D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7958DB9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574C1BF3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450298B2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34C74C0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76E33C3D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0B06D33">
            <w:pPr>
              <w:pStyle w:val="15"/>
              <w:widowControl w:val="0"/>
            </w:pPr>
          </w:p>
        </w:tc>
      </w:tr>
      <w:tr w14:paraId="3924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8498F1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40BA2F58">
            <w:pPr>
              <w:pStyle w:val="15"/>
              <w:widowControl w:val="0"/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3AA10E8">
            <w:pPr>
              <w:widowControl w:val="0"/>
              <w:snapToGrid w:val="0"/>
              <w:spacing w:line="24" w:lineRule="atLeas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等高线设计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DD849C7">
            <w:pPr>
              <w:pStyle w:val="15"/>
              <w:widowControl w:val="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7076A5F8">
            <w:pPr>
              <w:pStyle w:val="15"/>
              <w:widowControl w:val="0"/>
            </w:pPr>
            <w:r>
              <w:t xml:space="preserve"> </w:t>
            </w:r>
          </w:p>
        </w:tc>
        <w:tc>
          <w:tcPr>
            <w:tcW w:w="612" w:type="dxa"/>
            <w:vAlign w:val="center"/>
          </w:tcPr>
          <w:p w14:paraId="78458564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343D6C43">
            <w:pPr>
              <w:pStyle w:val="15"/>
              <w:widowControl w:val="0"/>
            </w:pPr>
            <w:r>
              <w:t>60</w:t>
            </w:r>
          </w:p>
        </w:tc>
        <w:tc>
          <w:tcPr>
            <w:tcW w:w="612" w:type="dxa"/>
            <w:vAlign w:val="center"/>
          </w:tcPr>
          <w:p w14:paraId="733A5C37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7E83F38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23D152C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3CC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4567541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0B19326A">
            <w:pPr>
              <w:pStyle w:val="15"/>
              <w:widowControl w:val="0"/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293AB8D3">
            <w:pPr>
              <w:widowControl w:val="0"/>
              <w:snapToGrid w:val="0"/>
              <w:spacing w:line="24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道路铺装分析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5E2E781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3B163AB6">
            <w:pPr>
              <w:pStyle w:val="15"/>
              <w:widowControl w:val="0"/>
            </w:pPr>
            <w:r>
              <w:t>60</w:t>
            </w:r>
          </w:p>
        </w:tc>
        <w:tc>
          <w:tcPr>
            <w:tcW w:w="612" w:type="dxa"/>
            <w:vAlign w:val="center"/>
          </w:tcPr>
          <w:p w14:paraId="7EB0700C">
            <w:pPr>
              <w:pStyle w:val="15"/>
              <w:widowControl w:val="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70294F9A">
            <w:pPr>
              <w:pStyle w:val="15"/>
              <w:widowControl w:val="0"/>
            </w:pPr>
            <w:r>
              <w:t xml:space="preserve"> </w:t>
            </w:r>
          </w:p>
        </w:tc>
        <w:tc>
          <w:tcPr>
            <w:tcW w:w="612" w:type="dxa"/>
            <w:vAlign w:val="center"/>
          </w:tcPr>
          <w:p w14:paraId="502237D9">
            <w:pPr>
              <w:pStyle w:val="15"/>
              <w:widowControl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5104C10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1F1C1BC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ED8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83507B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</w:tcPr>
          <w:p w14:paraId="1CE2FE47">
            <w:pPr>
              <w:pStyle w:val="15"/>
              <w:widowControl w:val="0"/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172165BC">
            <w:pPr>
              <w:widowControl w:val="0"/>
              <w:snapToGrid w:val="0"/>
              <w:spacing w:line="24" w:lineRule="atLeas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园林景墙设计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C9FA3CF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35F3999C">
            <w:pPr>
              <w:pStyle w:val="15"/>
              <w:widowControl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00F963B">
            <w:pPr>
              <w:pStyle w:val="15"/>
              <w:widowControl w:val="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25FC8871">
            <w:pPr>
              <w:pStyle w:val="15"/>
              <w:widowControl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3588F86">
            <w:pPr>
              <w:pStyle w:val="15"/>
              <w:widowControl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77B14E4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DE407A3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A81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30B05F3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61E6C5C5">
            <w:pPr>
              <w:pStyle w:val="15"/>
              <w:widowControl w:val="0"/>
            </w:pP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005256AD">
            <w:pPr>
              <w:pStyle w:val="15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3DA5EB25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4007E654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B93BCE7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DFB13D8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69E170C2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6D946BE9">
            <w:pPr>
              <w:pStyle w:val="15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58C46A4A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0599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AF912B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 w14:paraId="3630597B">
            <w:pPr>
              <w:pStyle w:val="15"/>
              <w:widowControl w:val="0"/>
            </w:pPr>
          </w:p>
        </w:tc>
        <w:tc>
          <w:tcPr>
            <w:tcW w:w="2353" w:type="dxa"/>
            <w:tcBorders>
              <w:bottom w:val="single" w:color="auto" w:sz="12" w:space="0"/>
              <w:right w:val="double" w:color="auto" w:sz="4" w:space="0"/>
            </w:tcBorders>
            <w:vAlign w:val="center"/>
          </w:tcPr>
          <w:p w14:paraId="272EA70A">
            <w:pPr>
              <w:pStyle w:val="15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  <w:bottom w:val="single" w:color="auto" w:sz="12" w:space="0"/>
            </w:tcBorders>
            <w:vAlign w:val="center"/>
          </w:tcPr>
          <w:p w14:paraId="231EEC36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43EF5A5F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5415603B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2B2F140F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596B57DC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2D5299C5">
            <w:pPr>
              <w:pStyle w:val="15"/>
              <w:widowControl w:val="0"/>
            </w:pPr>
          </w:p>
        </w:tc>
        <w:tc>
          <w:tcPr>
            <w:tcW w:w="70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C6A9811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44E4C66">
      <w:pPr>
        <w:pStyle w:val="18"/>
        <w:spacing w:before="326" w:beforeLines="100" w:after="163"/>
        <w:jc w:val="center"/>
        <w:rPr>
          <w:rFonts w:hint="eastAsia"/>
        </w:rPr>
      </w:pPr>
    </w:p>
    <w:p w14:paraId="3783CD30">
      <w:pPr>
        <w:pStyle w:val="18"/>
        <w:spacing w:before="326" w:beforeLines="100" w:after="163"/>
        <w:jc w:val="center"/>
      </w:pPr>
      <w:bookmarkStart w:id="6" w:name="_GoBack"/>
      <w:bookmarkEnd w:id="6"/>
      <w:r>
        <w:rPr>
          <w:rFonts w:hint="eastAsia"/>
        </w:rPr>
        <w:t>评价标准细则（选填）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63A7E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47112A5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3F8F251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19EED57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1ECAD76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7EB129B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75F602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5C9D03A3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16A79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7AADADE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4B017BDE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397AD319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6C601F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667D198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1B326E6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5802843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60CD0E5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34FC2D7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185E627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593A999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6B88AC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B9D7A0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5F762ED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2560B9C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1CF91BB2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05B6F843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69A789F5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7F5C5BDF">
            <w:pPr>
              <w:pStyle w:val="7"/>
              <w:widowControl/>
              <w:shd w:val="clear" w:color="auto" w:fill="FFFFFF"/>
              <w:jc w:val="both"/>
            </w:pPr>
          </w:p>
        </w:tc>
      </w:tr>
      <w:tr w14:paraId="30480A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82B547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7C073DB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D268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DC471B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1E5081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318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43C7D8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46AC4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428CF7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5B49BE3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84CFB1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A8190D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7243A7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0BE47D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6132D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37C641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0AB79DD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CEBD79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7AB49A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8F16FB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713EAC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C1602B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D00D0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C787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1A2381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3EFEF14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C93EB4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33627C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310FB9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72A9D8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0DBD2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5D2CD2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3DBBC5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018FDE8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DBC81B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07ACA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82A0B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626E60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D4E4A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296A7001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A197A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F7CCBEB">
            <w:pPr>
              <w:pStyle w:val="15"/>
              <w:widowControl w:val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  <w:p w14:paraId="32FB113E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67323EAF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1AEBC0FA">
      <w:pPr>
        <w:pStyle w:val="17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3A502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B2EC945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3B2EC945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2E15B7"/>
    <w:multiLevelType w:val="singleLevel"/>
    <w:tmpl w:val="7A2E15B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B6F73"/>
    <w:rsid w:val="001C16FC"/>
    <w:rsid w:val="001C2E3E"/>
    <w:rsid w:val="001C388D"/>
    <w:rsid w:val="001C52DF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459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A7C58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2C5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0731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0858"/>
    <w:rsid w:val="004019DB"/>
    <w:rsid w:val="00402B67"/>
    <w:rsid w:val="00403C91"/>
    <w:rsid w:val="0040433E"/>
    <w:rsid w:val="00404974"/>
    <w:rsid w:val="0040726A"/>
    <w:rsid w:val="004100B0"/>
    <w:rsid w:val="0041267F"/>
    <w:rsid w:val="00421614"/>
    <w:rsid w:val="00424BA5"/>
    <w:rsid w:val="00425154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2191"/>
    <w:rsid w:val="004A4645"/>
    <w:rsid w:val="004A6F3A"/>
    <w:rsid w:val="004B408D"/>
    <w:rsid w:val="004B6F68"/>
    <w:rsid w:val="004B73F7"/>
    <w:rsid w:val="004D360F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383A"/>
    <w:rsid w:val="0057496F"/>
    <w:rsid w:val="0057533B"/>
    <w:rsid w:val="005770A6"/>
    <w:rsid w:val="0059045B"/>
    <w:rsid w:val="00597EC2"/>
    <w:rsid w:val="005A13AB"/>
    <w:rsid w:val="005B1150"/>
    <w:rsid w:val="005B1FFC"/>
    <w:rsid w:val="005B2B6D"/>
    <w:rsid w:val="005B4B4E"/>
    <w:rsid w:val="005C20AE"/>
    <w:rsid w:val="005C3A76"/>
    <w:rsid w:val="005D5B6F"/>
    <w:rsid w:val="005E38A5"/>
    <w:rsid w:val="005E695C"/>
    <w:rsid w:val="005F11CE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362C1"/>
    <w:rsid w:val="007428DF"/>
    <w:rsid w:val="00742BD1"/>
    <w:rsid w:val="00742E7A"/>
    <w:rsid w:val="0074424F"/>
    <w:rsid w:val="00764FD9"/>
    <w:rsid w:val="007740B2"/>
    <w:rsid w:val="007749D4"/>
    <w:rsid w:val="00774C1F"/>
    <w:rsid w:val="0078194F"/>
    <w:rsid w:val="00787C3D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62FE8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360B0"/>
    <w:rsid w:val="00941B89"/>
    <w:rsid w:val="00941DEA"/>
    <w:rsid w:val="009656CC"/>
    <w:rsid w:val="00970E8C"/>
    <w:rsid w:val="00971671"/>
    <w:rsid w:val="00981A37"/>
    <w:rsid w:val="009830B2"/>
    <w:rsid w:val="0099063E"/>
    <w:rsid w:val="0099156D"/>
    <w:rsid w:val="00992356"/>
    <w:rsid w:val="00992674"/>
    <w:rsid w:val="00994793"/>
    <w:rsid w:val="00996AE3"/>
    <w:rsid w:val="009A0450"/>
    <w:rsid w:val="009A1E27"/>
    <w:rsid w:val="009A307B"/>
    <w:rsid w:val="009A638A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3A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41D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2D8E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54FB"/>
    <w:rsid w:val="00B56541"/>
    <w:rsid w:val="00B605ED"/>
    <w:rsid w:val="00B71F97"/>
    <w:rsid w:val="00B72538"/>
    <w:rsid w:val="00B736A7"/>
    <w:rsid w:val="00B7651F"/>
    <w:rsid w:val="00B919FA"/>
    <w:rsid w:val="00B94A16"/>
    <w:rsid w:val="00B96FB2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52F4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62D7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A04B2"/>
    <w:rsid w:val="00DB2BE6"/>
    <w:rsid w:val="00DB76B3"/>
    <w:rsid w:val="00DD1052"/>
    <w:rsid w:val="00DD3C7B"/>
    <w:rsid w:val="00DD44F9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95D7A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2C6F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1BF7DE99"/>
    <w:rsid w:val="1DFEE101"/>
    <w:rsid w:val="1F7FDFA6"/>
    <w:rsid w:val="22987C80"/>
    <w:rsid w:val="24192CCC"/>
    <w:rsid w:val="31F73529"/>
    <w:rsid w:val="37DFDDD2"/>
    <w:rsid w:val="39A66CD4"/>
    <w:rsid w:val="3CD52CE1"/>
    <w:rsid w:val="410F2E6A"/>
    <w:rsid w:val="4430136C"/>
    <w:rsid w:val="4AB0382B"/>
    <w:rsid w:val="569868B5"/>
    <w:rsid w:val="611F6817"/>
    <w:rsid w:val="633EB228"/>
    <w:rsid w:val="66CA1754"/>
    <w:rsid w:val="6BBFEFC3"/>
    <w:rsid w:val="6DFF4127"/>
    <w:rsid w:val="6F1E65D4"/>
    <w:rsid w:val="6F266C86"/>
    <w:rsid w:val="6F5042C2"/>
    <w:rsid w:val="6F761858"/>
    <w:rsid w:val="6FFD8703"/>
    <w:rsid w:val="73FF3EE1"/>
    <w:rsid w:val="74316312"/>
    <w:rsid w:val="75BD3DDC"/>
    <w:rsid w:val="780F13C8"/>
    <w:rsid w:val="788D2BFA"/>
    <w:rsid w:val="7C385448"/>
    <w:rsid w:val="7CB3663D"/>
    <w:rsid w:val="7CEF5FB7"/>
    <w:rsid w:val="7FFA0CF6"/>
    <w:rsid w:val="9BEFFC62"/>
    <w:rsid w:val="9E46B7E3"/>
    <w:rsid w:val="9FFD28BD"/>
    <w:rsid w:val="A5D7B355"/>
    <w:rsid w:val="BDFF4499"/>
    <w:rsid w:val="BEEF06E9"/>
    <w:rsid w:val="BFCC64E7"/>
    <w:rsid w:val="D3BE8750"/>
    <w:rsid w:val="EAB714BE"/>
    <w:rsid w:val="F32EA4CD"/>
    <w:rsid w:val="F9477ACA"/>
    <w:rsid w:val="FDFF8BCE"/>
    <w:rsid w:val="FDFFB9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autoRedefine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Body Text Indent"/>
    <w:basedOn w:val="1"/>
    <w:link w:val="24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customStyle="1" w:styleId="12">
    <w:name w:val="页眉 字符"/>
    <w:basedOn w:val="10"/>
    <w:link w:val="6"/>
    <w:autoRedefine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autoRedefine/>
    <w:unhideWhenUsed/>
    <w:qFormat/>
    <w:uiPriority w:val="34"/>
    <w:pPr>
      <w:ind w:firstLine="420" w:firstLineChars="200"/>
    </w:pPr>
  </w:style>
  <w:style w:type="paragraph" w:customStyle="1" w:styleId="17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10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10"/>
    <w:link w:val="3"/>
    <w:autoRedefine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autoRedefine/>
    <w:qFormat/>
    <w:uiPriority w:val="0"/>
  </w:style>
  <w:style w:type="character" w:styleId="23">
    <w:name w:val="Placeholder Text"/>
    <w:basedOn w:val="10"/>
    <w:autoRedefine/>
    <w:unhideWhenUsed/>
    <w:qFormat/>
    <w:uiPriority w:val="99"/>
    <w:rPr>
      <w:color w:val="808080"/>
    </w:rPr>
  </w:style>
  <w:style w:type="character" w:customStyle="1" w:styleId="24">
    <w:name w:val="正文文本缩进 字符"/>
    <w:basedOn w:val="10"/>
    <w:link w:val="4"/>
    <w:autoRedefine/>
    <w:qFormat/>
    <w:uiPriority w:val="99"/>
    <w:rPr>
      <w:rFonts w:ascii="宋体" w:hAnsi="宋体" w:eastAsia="宋体" w:cs="宋体"/>
      <w:sz w:val="24"/>
      <w:szCs w:val="24"/>
    </w:rPr>
  </w:style>
  <w:style w:type="paragraph" w:customStyle="1" w:styleId="25">
    <w:name w:val="列出段落1"/>
    <w:basedOn w:val="1"/>
    <w:autoRedefine/>
    <w:qFormat/>
    <w:uiPriority w:val="99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2582</Words>
  <Characters>2698</Characters>
  <Lines>25</Lines>
  <Paragraphs>7</Paragraphs>
  <TotalTime>3</TotalTime>
  <ScaleCrop>false</ScaleCrop>
  <LinksUpToDate>false</LinksUpToDate>
  <CharactersWithSpaces>2717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2024-01-21T07:32:00Z</dcterms:created>
  <dc:creator>juvg</dc:creator>
  <cp:lastModifiedBy>Administrator</cp:lastModifiedBy>
  <cp:lastPrinted>2023-11-22T00:52:00Z</cp:lastPrinted>
  <dcterms:modified xsi:type="dcterms:W3CDTF">2025-02-25T00:26:52Z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823D12AA23034CB6BBD000746D9A63FB_13</vt:lpwstr>
  </property>
  <property fmtid="{D5CDD505-2E9C-101B-9397-08002B2CF9AE}" pid="4" name="KSOTemplateDocerSaveRecord">
    <vt:lpwstr>eyJoZGlkIjoiYzdlYmUzZmEyZWJkZGFhYmZhNGU1YzYyNjIyNzA2Y2IifQ==</vt:lpwstr>
  </property>
</Properties>
</file>