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68469">
      <w:pPr>
        <w:jc w:val="center"/>
        <w:rPr>
          <w:rFonts w:hint="eastAsia" w:ascii="黑体" w:hAnsi="黑体" w:eastAsia="黑体"/>
          <w:bCs/>
          <w:sz w:val="32"/>
          <w:szCs w:val="32"/>
        </w:rPr>
      </w:pPr>
      <w:r>
        <w:rPr>
          <w:rFonts w:hint="eastAsia" w:ascii="黑体" w:hAnsi="黑体" w:eastAsia="黑体"/>
          <w:bCs/>
          <w:sz w:val="32"/>
          <w:szCs w:val="32"/>
        </w:rPr>
        <w:t>《智能家居设计》本科课程教学大纲</w:t>
      </w:r>
    </w:p>
    <w:p w14:paraId="6ECD5700">
      <w:pPr>
        <w:pStyle w:val="16"/>
        <w:spacing w:before="326" w:beforeLines="100" w:line="360" w:lineRule="auto"/>
        <w:rPr>
          <w:rFonts w:hint="eastAsia" w:ascii="黑体" w:hAnsi="宋体"/>
        </w:rPr>
      </w:pPr>
      <w:r>
        <w:rPr>
          <w:rFonts w:ascii="黑体" w:hAnsi="宋体"/>
        </w:rPr>
        <w:t>一</w:t>
      </w:r>
      <w:r>
        <w:rPr>
          <w:rFonts w:hint="eastAsia" w:ascii="黑体" w:hAnsi="宋体"/>
        </w:rPr>
        <w:t>、课程</w:t>
      </w:r>
      <w:r>
        <w:rPr>
          <w:rFonts w:ascii="黑体" w:hAnsi="宋体"/>
        </w:rPr>
        <w:t>基本信息</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85" w:type="dxa"/>
          <w:bottom w:w="57" w:type="dxa"/>
          <w:right w:w="85" w:type="dxa"/>
        </w:tblCellMar>
      </w:tblPr>
      <w:tblGrid>
        <w:gridCol w:w="1691"/>
        <w:gridCol w:w="2260"/>
        <w:gridCol w:w="1272"/>
        <w:gridCol w:w="854"/>
        <w:gridCol w:w="571"/>
        <w:gridCol w:w="842"/>
        <w:gridCol w:w="786"/>
      </w:tblGrid>
      <w:tr w14:paraId="1F3F1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14:paraId="630D10A8">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14:paraId="6609C107">
            <w:pPr>
              <w:widowControl w:val="0"/>
              <w:jc w:val="left"/>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（中文）智能家居设计</w:t>
            </w:r>
          </w:p>
        </w:tc>
      </w:tr>
      <w:tr w14:paraId="58C56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14:paraId="3DB206D0">
            <w:pPr>
              <w:widowControl w:val="0"/>
              <w:jc w:val="center"/>
              <w:rPr>
                <w:rFonts w:hint="eastAsia"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14:paraId="71BC1D85">
            <w:pPr>
              <w:widowControl w:val="0"/>
              <w:jc w:val="left"/>
              <w:rPr>
                <w:rFonts w:hint="default" w:eastAsia="黑体"/>
                <w:color w:val="000000" w:themeColor="text1"/>
                <w:sz w:val="21"/>
                <w:szCs w:val="21"/>
                <w:lang w:val="en-US" w:eastAsia="zh-CN"/>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ascii="黑体" w:hAnsi="黑体" w:eastAsia="黑体"/>
                <w:color w:val="000000" w:themeColor="text1"/>
                <w:sz w:val="21"/>
                <w:szCs w:val="21"/>
                <w:lang w:val="en-US" w:eastAsia="zh-CN"/>
                <w14:textFill>
                  <w14:solidFill>
                    <w14:schemeClr w14:val="tx1"/>
                  </w14:solidFill>
                </w14:textFill>
              </w:rPr>
              <w:t>Smart Home Design</w:t>
            </w:r>
          </w:p>
        </w:tc>
      </w:tr>
      <w:tr w14:paraId="4EA4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68F871F">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14:paraId="3042D1E0">
            <w:pPr>
              <w:widowControl w:val="0"/>
              <w:jc w:val="center"/>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2040467</w:t>
            </w:r>
          </w:p>
        </w:tc>
        <w:tc>
          <w:tcPr>
            <w:tcW w:w="2126" w:type="dxa"/>
            <w:gridSpan w:val="2"/>
            <w:vAlign w:val="center"/>
          </w:tcPr>
          <w:p w14:paraId="066EC977">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14:paraId="6333A096">
            <w:pPr>
              <w:widowControl w:val="0"/>
              <w:jc w:val="center"/>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2</w:t>
            </w:r>
          </w:p>
        </w:tc>
      </w:tr>
      <w:tr w14:paraId="644B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1045B68D">
            <w:pPr>
              <w:widowControl w:val="0"/>
              <w:jc w:val="center"/>
              <w:rPr>
                <w:rFonts w:hint="eastAsia"/>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14:paraId="5D7905F4">
            <w:pPr>
              <w:widowControl w:val="0"/>
              <w:jc w:val="center"/>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3</w:t>
            </w:r>
            <w:r>
              <w:rPr>
                <w:rFonts w:asciiTheme="majorEastAsia" w:hAnsiTheme="majorEastAsia" w:eastAsiaTheme="majorEastAsia"/>
                <w:color w:val="000000" w:themeColor="text1"/>
                <w:sz w:val="21"/>
                <w:szCs w:val="21"/>
                <w14:textFill>
                  <w14:solidFill>
                    <w14:schemeClr w14:val="tx1"/>
                  </w14:solidFill>
                </w14:textFill>
              </w:rPr>
              <w:t>2</w:t>
            </w:r>
          </w:p>
        </w:tc>
        <w:tc>
          <w:tcPr>
            <w:tcW w:w="1272" w:type="dxa"/>
            <w:vAlign w:val="center"/>
          </w:tcPr>
          <w:p w14:paraId="6C855154">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14:paraId="518DF9D4">
            <w:pPr>
              <w:widowControl w:val="0"/>
              <w:jc w:val="center"/>
              <w:rPr>
                <w:rFonts w:hint="eastAsia"/>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1</w:t>
            </w:r>
            <w:r>
              <w:rPr>
                <w:rFonts w:asciiTheme="majorEastAsia" w:hAnsiTheme="majorEastAsia" w:eastAsiaTheme="majorEastAsia"/>
                <w:color w:val="000000" w:themeColor="text1"/>
                <w:sz w:val="21"/>
                <w:szCs w:val="21"/>
                <w14:textFill>
                  <w14:solidFill>
                    <w14:schemeClr w14:val="tx1"/>
                  </w14:solidFill>
                </w14:textFill>
              </w:rPr>
              <w:t>6</w:t>
            </w:r>
          </w:p>
        </w:tc>
        <w:tc>
          <w:tcPr>
            <w:tcW w:w="1413" w:type="dxa"/>
            <w:gridSpan w:val="2"/>
            <w:vAlign w:val="center"/>
          </w:tcPr>
          <w:p w14:paraId="4EB60CA9">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14:paraId="4C369051">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1</w:t>
            </w:r>
            <w:r>
              <w:rPr>
                <w:rFonts w:asciiTheme="majorEastAsia" w:hAnsiTheme="majorEastAsia" w:eastAsiaTheme="majorEastAsia"/>
                <w:color w:val="000000" w:themeColor="text1"/>
                <w:sz w:val="21"/>
                <w:szCs w:val="21"/>
                <w14:textFill>
                  <w14:solidFill>
                    <w14:schemeClr w14:val="tx1"/>
                  </w14:solidFill>
                </w14:textFill>
              </w:rPr>
              <w:t>6</w:t>
            </w:r>
          </w:p>
        </w:tc>
      </w:tr>
      <w:tr w14:paraId="00C72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5FBEEB05">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14:paraId="68D61AD7">
            <w:pPr>
              <w:widowControl w:val="0"/>
              <w:jc w:val="center"/>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艺术设计学院</w:t>
            </w:r>
          </w:p>
        </w:tc>
        <w:tc>
          <w:tcPr>
            <w:tcW w:w="2126" w:type="dxa"/>
            <w:gridSpan w:val="2"/>
            <w:vAlign w:val="center"/>
          </w:tcPr>
          <w:p w14:paraId="74D55064">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14:paraId="3679FC0C">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环境设计大二</w:t>
            </w:r>
          </w:p>
        </w:tc>
      </w:tr>
      <w:tr w14:paraId="0376D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2C2CF26C">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14:paraId="2B14C90E">
            <w:pPr>
              <w:widowControl w:val="0"/>
              <w:jc w:val="center"/>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专业课程选修</w:t>
            </w:r>
          </w:p>
        </w:tc>
        <w:tc>
          <w:tcPr>
            <w:tcW w:w="2126" w:type="dxa"/>
            <w:gridSpan w:val="2"/>
            <w:vAlign w:val="center"/>
          </w:tcPr>
          <w:p w14:paraId="4AAB6BFC">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14:paraId="2D5A7CE9">
            <w:pPr>
              <w:widowControl w:val="0"/>
              <w:jc w:val="center"/>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考查</w:t>
            </w:r>
          </w:p>
        </w:tc>
      </w:tr>
      <w:tr w14:paraId="4385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14:paraId="007F32D8">
            <w:pPr>
              <w:widowControl w:val="0"/>
              <w:jc w:val="center"/>
              <w:rPr>
                <w:rFonts w:hint="eastAsia"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14:paraId="07769783">
            <w:pPr>
              <w:widowControl w:val="0"/>
              <w:jc w:val="center"/>
              <w:rPr>
                <w:rFonts w:ascii="Times New Roman" w:hAnsi="Times New Roman"/>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《家具设计》汪士琦著,中国纺织出版社,第1版 2021.08</w:t>
            </w:r>
          </w:p>
        </w:tc>
        <w:tc>
          <w:tcPr>
            <w:tcW w:w="1413" w:type="dxa"/>
            <w:gridSpan w:val="2"/>
            <w:vAlign w:val="center"/>
          </w:tcPr>
          <w:p w14:paraId="25D25D83">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14:paraId="310C358A">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14:paraId="2ACE32F4">
            <w:pPr>
              <w:widowControl w:val="0"/>
              <w:jc w:val="center"/>
              <w:rPr>
                <w:rFonts w:ascii="Times New Roman" w:hAnsi="Times New Roman"/>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否</w:t>
            </w:r>
          </w:p>
        </w:tc>
      </w:tr>
      <w:tr w14:paraId="1C56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31" w:hRule="atLeast"/>
        </w:trPr>
        <w:tc>
          <w:tcPr>
            <w:tcW w:w="1691" w:type="dxa"/>
            <w:tcBorders>
              <w:left w:val="single" w:color="auto" w:sz="12" w:space="0"/>
            </w:tcBorders>
            <w:shd w:val="clear" w:color="auto" w:fill="auto"/>
            <w:vAlign w:val="center"/>
          </w:tcPr>
          <w:p w14:paraId="7B5B0D85">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14:paraId="6F229263">
            <w:pPr>
              <w:widowControl w:val="0"/>
              <w:jc w:val="left"/>
              <w:rPr>
                <w:rFonts w:hint="eastAsia"/>
              </w:rPr>
            </w:pPr>
            <w:r>
              <w:rPr>
                <w:rFonts w:hint="eastAsia" w:asciiTheme="majorEastAsia" w:hAnsiTheme="majorEastAsia" w:eastAsiaTheme="majorEastAsia"/>
                <w:color w:val="000000" w:themeColor="text1"/>
                <w:sz w:val="21"/>
                <w:szCs w:val="21"/>
                <w14:textFill>
                  <w14:solidFill>
                    <w14:schemeClr w14:val="tx1"/>
                  </w14:solidFill>
                </w14:textFill>
              </w:rPr>
              <w:t>建筑设计（基础）、人体工程学、室内设计基础</w:t>
            </w:r>
          </w:p>
        </w:tc>
      </w:tr>
      <w:tr w14:paraId="1C8B1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562" w:hRule="atLeast"/>
        </w:trPr>
        <w:tc>
          <w:tcPr>
            <w:tcW w:w="1691" w:type="dxa"/>
            <w:tcBorders>
              <w:left w:val="single" w:color="auto" w:sz="12" w:space="0"/>
            </w:tcBorders>
            <w:shd w:val="clear" w:color="auto" w:fill="auto"/>
            <w:vAlign w:val="center"/>
          </w:tcPr>
          <w:p w14:paraId="49648014">
            <w:pPr>
              <w:widowControl w:val="0"/>
              <w:jc w:val="center"/>
              <w:rPr>
                <w:rFonts w:hint="eastAsia"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14:paraId="21362620">
            <w:pPr>
              <w:widowControl w:val="0"/>
              <w:jc w:val="left"/>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本课程是环境设计本科生大二学期的专业必修课，32课时，其中理论学时16，实践学时16。</w:t>
            </w:r>
          </w:p>
          <w:p w14:paraId="4A5BD31F">
            <w:pPr>
              <w:widowControl w:val="0"/>
              <w:jc w:val="left"/>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家具与展具是室内设计的重要构成元素，是设计的科技水平和功能需求的综合体现，课程重点讲述了家具与展具的类型、家具设计的程序与方法、家具的功能尺寸设计、家具形态构成设计要素、家具产</w:t>
            </w:r>
            <w:bookmarkStart w:id="6" w:name="_GoBack"/>
            <w:bookmarkEnd w:id="6"/>
            <w:r>
              <w:rPr>
                <w:rFonts w:hint="eastAsia" w:asciiTheme="majorEastAsia" w:hAnsiTheme="majorEastAsia" w:eastAsiaTheme="majorEastAsia"/>
                <w:color w:val="000000" w:themeColor="text1"/>
                <w:sz w:val="21"/>
                <w:szCs w:val="21"/>
                <w14:textFill>
                  <w14:solidFill>
                    <w14:schemeClr w14:val="tx1"/>
                  </w14:solidFill>
                </w14:textFill>
              </w:rPr>
              <w:t>品的形式美法则、家具结构设计、家具装饰设计、家具专题设计、家具设计评价等方面的家具设计基础内容，使学生掌握有关家具与展具的相关知识、设计程序、技术要求及智能家具的发展趋势，了解展示设计行业的专项设计内容、特点以及基本规律。</w:t>
            </w:r>
          </w:p>
          <w:p w14:paraId="2F9259C8">
            <w:pPr>
              <w:widowControl w:val="0"/>
              <w:jc w:val="left"/>
              <w:rPr>
                <w:rFonts w:hint="eastAsia" w:asciiTheme="majorEastAsia" w:hAnsiTheme="majorEastAsia" w:eastAsiaTheme="majorEastAsia"/>
                <w:sz w:val="20"/>
                <w:szCs w:val="20"/>
              </w:rPr>
            </w:pPr>
            <w:r>
              <w:rPr>
                <w:rFonts w:hint="eastAsia" w:asciiTheme="majorEastAsia" w:hAnsiTheme="majorEastAsia" w:eastAsiaTheme="majorEastAsia"/>
                <w:color w:val="000000" w:themeColor="text1"/>
                <w:sz w:val="21"/>
                <w:szCs w:val="21"/>
                <w14:textFill>
                  <w14:solidFill>
                    <w14:schemeClr w14:val="tx1"/>
                  </w14:solidFill>
                </w14:textFill>
              </w:rPr>
              <w:t>通过课程作业，使学生对室内理解家具与展具的设计对空间与人物、平面与立体、形态与构造、材料与加工等关系的起着重要的作用，启发学生思考家具设计对室内空间气质的影响，培养学生的审美能力、设计能力和创造能力。</w:t>
            </w:r>
          </w:p>
        </w:tc>
      </w:tr>
      <w:tr w14:paraId="4D30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1042" w:hRule="atLeast"/>
        </w:trPr>
        <w:tc>
          <w:tcPr>
            <w:tcW w:w="1691" w:type="dxa"/>
            <w:tcBorders>
              <w:left w:val="single" w:color="auto" w:sz="12" w:space="0"/>
              <w:bottom w:val="double" w:color="auto" w:sz="4" w:space="0"/>
            </w:tcBorders>
            <w:shd w:val="clear" w:color="auto" w:fill="auto"/>
            <w:vAlign w:val="center"/>
          </w:tcPr>
          <w:p w14:paraId="1E242B17">
            <w:pPr>
              <w:widowControl w:val="0"/>
              <w:jc w:val="center"/>
              <w:rPr>
                <w:rFonts w:hint="eastAsia"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选课建议</w:t>
            </w:r>
            <w:r>
              <w:rPr>
                <w:rFonts w:hint="eastAsia" w:ascii="黑体" w:hAnsi="黑体" w:eastAsia="黑体"/>
                <w:color w:val="000000" w:themeColor="text1"/>
                <w:sz w:val="21"/>
                <w:szCs w:val="21"/>
                <w14:textFill>
                  <w14:solidFill>
                    <w14:schemeClr w14:val="tx1"/>
                  </w14:solidFill>
                </w14:textFill>
              </w:rPr>
              <w:t>与学习要求</w:t>
            </w:r>
          </w:p>
        </w:tc>
        <w:tc>
          <w:tcPr>
            <w:tcW w:w="6585" w:type="dxa"/>
            <w:gridSpan w:val="6"/>
            <w:tcBorders>
              <w:bottom w:val="double" w:color="auto" w:sz="4" w:space="0"/>
              <w:right w:val="single" w:color="auto" w:sz="12" w:space="0"/>
            </w:tcBorders>
          </w:tcPr>
          <w:p w14:paraId="6C95E2F3">
            <w:pPr>
              <w:widowControl w:val="0"/>
              <w:snapToGrid w:val="0"/>
              <w:spacing w:line="288" w:lineRule="auto"/>
              <w:jc w:val="both"/>
              <w:rPr>
                <w:rFonts w:hint="eastAsia" w:asciiTheme="majorEastAsia" w:hAnsiTheme="majorEastAsia" w:eastAsiaTheme="majorEastAsia"/>
                <w:color w:val="000000" w:themeColor="text1"/>
                <w:sz w:val="21"/>
                <w:szCs w:val="21"/>
                <w14:textFill>
                  <w14:solidFill>
                    <w14:schemeClr w14:val="tx1"/>
                  </w14:solidFill>
                </w14:textFill>
              </w:rPr>
            </w:pPr>
            <w:r>
              <w:rPr>
                <w:rFonts w:hint="eastAsia" w:asciiTheme="majorEastAsia" w:hAnsiTheme="majorEastAsia" w:eastAsiaTheme="majorEastAsia"/>
                <w:color w:val="000000" w:themeColor="text1"/>
                <w:sz w:val="21"/>
                <w:szCs w:val="21"/>
                <w14:textFill>
                  <w14:solidFill>
                    <w14:schemeClr w14:val="tx1"/>
                  </w14:solidFill>
                </w14:textFill>
              </w:rPr>
              <w:t>本课程是环境设计系专业学生第四学期的必修课程，环境设计室内、景观和展示三个方向的学生均可选修，课程要求学生对家具设计抱有兴趣，并有扎实的设计基础和人体工程学相关知识。</w:t>
            </w:r>
          </w:p>
        </w:tc>
      </w:tr>
      <w:tr w14:paraId="3B9F0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14:paraId="583AA128">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14:paraId="5C456D45">
            <w:pPr>
              <w:widowControl w:val="0"/>
              <w:jc w:val="right"/>
              <w:rPr>
                <w:rFonts w:hint="eastAsia" w:ascii="黑体" w:hAnsi="黑体" w:eastAsia="黑体"/>
                <w:color w:val="000000" w:themeColor="text1"/>
                <w:sz w:val="21"/>
                <w:szCs w:val="21"/>
                <w14:textFill>
                  <w14:solidFill>
                    <w14:schemeClr w14:val="tx1"/>
                  </w14:solidFill>
                </w14:textFill>
              </w:rPr>
            </w:pPr>
            <w:r>
              <w:rPr>
                <w:b/>
                <w:bCs/>
              </w:rPr>
              <w:drawing>
                <wp:inline distT="0" distB="0" distL="0" distR="0">
                  <wp:extent cx="582930" cy="253365"/>
                  <wp:effectExtent l="0" t="0" r="7620" b="0"/>
                  <wp:docPr id="2" name="图片 2"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包含 游戏机&#10;&#10;描述已自动生成"/>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92843" cy="257504"/>
                          </a:xfrm>
                          <a:prstGeom prst="rect">
                            <a:avLst/>
                          </a:prstGeom>
                          <a:noFill/>
                          <a:ln>
                            <a:noFill/>
                          </a:ln>
                        </pic:spPr>
                      </pic:pic>
                    </a:graphicData>
                  </a:graphic>
                </wp:inline>
              </w:drawing>
            </w:r>
            <w:r>
              <w:rPr>
                <w:rFonts w:hint="eastAsia"/>
                <w:sz w:val="21"/>
                <w:szCs w:val="21"/>
              </w:rPr>
              <w:t>（签名）</w:t>
            </w:r>
          </w:p>
        </w:tc>
        <w:tc>
          <w:tcPr>
            <w:tcW w:w="1425" w:type="dxa"/>
            <w:gridSpan w:val="2"/>
            <w:tcBorders>
              <w:top w:val="double" w:color="auto" w:sz="4" w:space="0"/>
            </w:tcBorders>
            <w:vAlign w:val="center"/>
          </w:tcPr>
          <w:p w14:paraId="37592E28">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14:paraId="6EEAAA95">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w:t>
            </w:r>
            <w:r>
              <w:rPr>
                <w:rFonts w:hint="eastAsia" w:ascii="Times New Roman" w:hAnsi="Times New Roman"/>
                <w:color w:val="000000"/>
                <w:sz w:val="21"/>
                <w:szCs w:val="21"/>
              </w:rPr>
              <w:t>年1月</w:t>
            </w:r>
          </w:p>
        </w:tc>
      </w:tr>
      <w:tr w14:paraId="0717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14:paraId="6014990A">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14:paraId="114000FB">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628015" cy="295910"/>
                  <wp:effectExtent l="0" t="0" r="635" b="8890"/>
                  <wp:docPr id="1278261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26138"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42761" cy="303358"/>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14:paraId="418025EC">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14:paraId="434D49DF">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w:t>
            </w:r>
            <w:r>
              <w:rPr>
                <w:rFonts w:hint="eastAsia" w:ascii="Times New Roman" w:hAnsi="Times New Roman"/>
                <w:color w:val="000000"/>
                <w:sz w:val="21"/>
                <w:szCs w:val="21"/>
              </w:rPr>
              <w:t>年1月</w:t>
            </w:r>
          </w:p>
        </w:tc>
      </w:tr>
      <w:tr w14:paraId="49288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559" w:hRule="atLeast"/>
        </w:trPr>
        <w:tc>
          <w:tcPr>
            <w:tcW w:w="1691" w:type="dxa"/>
            <w:tcBorders>
              <w:left w:val="single" w:color="auto" w:sz="12" w:space="0"/>
              <w:bottom w:val="single" w:color="auto" w:sz="12" w:space="0"/>
            </w:tcBorders>
            <w:shd w:val="clear" w:color="auto" w:fill="auto"/>
            <w:vAlign w:val="center"/>
          </w:tcPr>
          <w:p w14:paraId="37487AA0">
            <w:pPr>
              <w:widowControl w:val="0"/>
              <w:jc w:val="center"/>
              <w:rPr>
                <w:rFonts w:hint="eastAsia"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14:paraId="729524EA">
            <w:pPr>
              <w:widowControl w:val="0"/>
              <w:jc w:val="right"/>
              <w:rPr>
                <w:rFonts w:hint="eastAsia" w:ascii="黑体" w:hAnsi="黑体" w:eastAsia="黑体"/>
                <w:color w:val="000000" w:themeColor="text1"/>
                <w:sz w:val="21"/>
                <w:szCs w:val="21"/>
                <w14:textFill>
                  <w14:solidFill>
                    <w14:schemeClr w14:val="tx1"/>
                  </w14:solidFill>
                </w14:textFill>
              </w:rPr>
            </w:pPr>
            <w:r>
              <w:rPr>
                <w:sz w:val="21"/>
                <w:szCs w:val="21"/>
              </w:rPr>
              <w:drawing>
                <wp:inline distT="0" distB="0" distL="0" distR="0">
                  <wp:extent cx="614680" cy="280035"/>
                  <wp:effectExtent l="0" t="0" r="0" b="5715"/>
                  <wp:docPr id="15724003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400316"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25224" cy="285315"/>
                          </a:xfrm>
                          <a:prstGeom prst="rect">
                            <a:avLst/>
                          </a:prstGeom>
                          <a:noFill/>
                          <a:ln>
                            <a:noFill/>
                          </a:ln>
                        </pic:spPr>
                      </pic:pic>
                    </a:graphicData>
                  </a:graphic>
                </wp:inline>
              </w:drawing>
            </w:r>
            <w:r>
              <w:rPr>
                <w:rFonts w:hint="eastAsia"/>
                <w:sz w:val="21"/>
                <w:szCs w:val="21"/>
              </w:rPr>
              <w:t>（签名）</w:t>
            </w:r>
          </w:p>
        </w:tc>
        <w:tc>
          <w:tcPr>
            <w:tcW w:w="1425" w:type="dxa"/>
            <w:gridSpan w:val="2"/>
            <w:tcBorders>
              <w:bottom w:val="single" w:color="auto" w:sz="12" w:space="0"/>
            </w:tcBorders>
            <w:vAlign w:val="center"/>
          </w:tcPr>
          <w:p w14:paraId="6F4A3339">
            <w:pPr>
              <w:widowControl w:val="0"/>
              <w:jc w:val="center"/>
              <w:rPr>
                <w:rFonts w:hint="eastAsia"/>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14:paraId="0865EC58">
            <w:pPr>
              <w:widowControl w:val="0"/>
              <w:jc w:val="center"/>
              <w:rPr>
                <w:rFonts w:ascii="Times New Roman" w:hAnsi="Times New Roman"/>
                <w:color w:val="000000"/>
                <w:sz w:val="21"/>
                <w:szCs w:val="21"/>
              </w:rPr>
            </w:pPr>
            <w:r>
              <w:rPr>
                <w:rFonts w:hint="eastAsia" w:ascii="Times New Roman" w:hAnsi="Times New Roman"/>
                <w:color w:val="000000"/>
                <w:sz w:val="21"/>
                <w:szCs w:val="21"/>
              </w:rPr>
              <w:t>2</w:t>
            </w:r>
            <w:r>
              <w:rPr>
                <w:rFonts w:ascii="Times New Roman" w:hAnsi="Times New Roman"/>
                <w:color w:val="000000"/>
                <w:sz w:val="21"/>
                <w:szCs w:val="21"/>
              </w:rPr>
              <w:t>024</w:t>
            </w:r>
            <w:r>
              <w:rPr>
                <w:rFonts w:hint="eastAsia" w:ascii="Times New Roman" w:hAnsi="Times New Roman"/>
                <w:color w:val="000000"/>
                <w:sz w:val="21"/>
                <w:szCs w:val="21"/>
              </w:rPr>
              <w:t>年1月</w:t>
            </w:r>
          </w:p>
        </w:tc>
      </w:tr>
    </w:tbl>
    <w:p w14:paraId="0E671D4E">
      <w:pPr>
        <w:spacing w:line="100" w:lineRule="exact"/>
        <w:rPr>
          <w:rFonts w:ascii="Arial" w:hAnsi="Arial" w:eastAsia="黑体"/>
        </w:rPr>
      </w:pPr>
    </w:p>
    <w:p w14:paraId="33F2E72F">
      <w:pPr>
        <w:pStyle w:val="16"/>
        <w:spacing w:before="326" w:beforeLines="100" w:line="360" w:lineRule="auto"/>
        <w:rPr>
          <w:rFonts w:hint="eastAsia" w:ascii="黑体" w:hAnsi="宋体"/>
        </w:rPr>
      </w:pPr>
      <w:r>
        <w:rPr>
          <w:rFonts w:hint="eastAsia" w:ascii="黑体" w:hAnsi="宋体"/>
        </w:rPr>
        <w:t>二、课程目标与毕业要求</w:t>
      </w:r>
    </w:p>
    <w:p w14:paraId="4FA1CB46">
      <w:pPr>
        <w:pStyle w:val="17"/>
        <w:spacing w:before="81" w:after="163"/>
      </w:pPr>
      <w:r>
        <w:rPr>
          <w:rFonts w:hint="eastAsia"/>
        </w:rPr>
        <w:t xml:space="preserve">（一）课程目标 </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8"/>
      </w:tblGrid>
      <w:tr w14:paraId="00BD76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1206" w:type="dxa"/>
            <w:vAlign w:val="center"/>
          </w:tcPr>
          <w:p w14:paraId="3187CE91">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类型</w:t>
            </w:r>
          </w:p>
        </w:tc>
        <w:tc>
          <w:tcPr>
            <w:tcW w:w="764" w:type="dxa"/>
            <w:shd w:val="clear" w:color="auto" w:fill="auto"/>
            <w:vAlign w:val="center"/>
          </w:tcPr>
          <w:p w14:paraId="420C5A2E">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序号</w:t>
            </w:r>
          </w:p>
        </w:tc>
        <w:tc>
          <w:tcPr>
            <w:tcW w:w="6306" w:type="dxa"/>
            <w:vAlign w:val="center"/>
          </w:tcPr>
          <w:p w14:paraId="6EEC77D1">
            <w:pPr>
              <w:snapToGrid w:val="0"/>
              <w:jc w:val="center"/>
              <w:rPr>
                <w:rFonts w:hint="eastAsia" w:ascii="黑体" w:hAnsi="黑体" w:eastAsia="黑体"/>
                <w:bCs/>
                <w:color w:val="000000"/>
                <w:sz w:val="21"/>
                <w:szCs w:val="18"/>
              </w:rPr>
            </w:pPr>
            <w:r>
              <w:rPr>
                <w:rFonts w:hint="eastAsia" w:ascii="黑体" w:hAnsi="黑体" w:eastAsia="黑体"/>
                <w:bCs/>
                <w:color w:val="000000"/>
                <w:sz w:val="21"/>
                <w:szCs w:val="18"/>
              </w:rPr>
              <w:t>内容</w:t>
            </w:r>
          </w:p>
        </w:tc>
      </w:tr>
      <w:tr w14:paraId="71840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541" w:hRule="atLeast"/>
          <w:jc w:val="center"/>
        </w:trPr>
        <w:tc>
          <w:tcPr>
            <w:tcW w:w="1206" w:type="dxa"/>
            <w:vMerge w:val="restart"/>
            <w:vAlign w:val="center"/>
          </w:tcPr>
          <w:p w14:paraId="7F72240C">
            <w:pPr>
              <w:snapToGrid w:val="0"/>
              <w:jc w:val="center"/>
              <w:rPr>
                <w:rFonts w:hint="eastAsia"/>
              </w:rPr>
            </w:pPr>
            <w:r>
              <w:rPr>
                <w:rFonts w:hint="eastAsia" w:ascii="黑体" w:hAnsi="黑体" w:eastAsia="黑体"/>
                <w:bCs/>
                <w:color w:val="000000"/>
                <w:sz w:val="21"/>
                <w:szCs w:val="18"/>
              </w:rPr>
              <w:t>知识目标</w:t>
            </w:r>
          </w:p>
        </w:tc>
        <w:tc>
          <w:tcPr>
            <w:tcW w:w="764" w:type="dxa"/>
            <w:shd w:val="clear" w:color="auto" w:fill="auto"/>
            <w:vAlign w:val="center"/>
          </w:tcPr>
          <w:p w14:paraId="58DDD9E5">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306" w:type="dxa"/>
            <w:vAlign w:val="center"/>
          </w:tcPr>
          <w:p w14:paraId="51FCFD08">
            <w:pPr>
              <w:pStyle w:val="14"/>
              <w:jc w:val="left"/>
              <w:rPr>
                <w:rFonts w:hint="eastAsia" w:ascii="宋体" w:hAnsi="宋体"/>
                <w:bCs/>
              </w:rPr>
            </w:pPr>
            <w:r>
              <w:rPr>
                <w:rFonts w:hint="eastAsia" w:ascii="宋体" w:hAnsi="宋体"/>
                <w:sz w:val="20"/>
                <w:szCs w:val="20"/>
              </w:rPr>
              <w:t>使学生掌握家具与展具的基本概念和家具的功能性及文化特征，知道家具与展具设计的制作工艺与实施模式，理解人体尺度与家具、展具的关系，掌握人体工程学在家具设计中的应用。</w:t>
            </w:r>
          </w:p>
        </w:tc>
      </w:tr>
      <w:tr w14:paraId="3C59B1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7176EF87">
            <w:pPr>
              <w:pStyle w:val="14"/>
              <w:rPr>
                <w:bCs/>
              </w:rPr>
            </w:pPr>
          </w:p>
        </w:tc>
        <w:tc>
          <w:tcPr>
            <w:tcW w:w="764" w:type="dxa"/>
            <w:shd w:val="clear" w:color="auto" w:fill="auto"/>
            <w:vAlign w:val="center"/>
          </w:tcPr>
          <w:p w14:paraId="7ACFF3B8">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306" w:type="dxa"/>
            <w:vAlign w:val="center"/>
          </w:tcPr>
          <w:p w14:paraId="16C5C66B">
            <w:pPr>
              <w:adjustRightInd w:val="0"/>
              <w:snapToGrid w:val="0"/>
              <w:ind w:right="43"/>
              <w:rPr>
                <w:rFonts w:hint="eastAsia"/>
                <w:sz w:val="20"/>
                <w:szCs w:val="20"/>
              </w:rPr>
            </w:pPr>
            <w:r>
              <w:rPr>
                <w:rFonts w:hint="eastAsia"/>
                <w:sz w:val="20"/>
                <w:szCs w:val="20"/>
              </w:rPr>
              <w:t>使学生理解总体形式设计与结构设计的相契合，掌握家具与展具的细部设计、家具与展具设计的工程制图，运用展示设计的表达，理解形态设计要素并能运用形式美法则进行基础的家具设计。</w:t>
            </w:r>
          </w:p>
        </w:tc>
      </w:tr>
      <w:tr w14:paraId="30B14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4FB4ADEE">
            <w:pPr>
              <w:snapToGrid w:val="0"/>
              <w:jc w:val="center"/>
              <w:rPr>
                <w:rFonts w:hint="eastAsia"/>
              </w:rPr>
            </w:pPr>
            <w:r>
              <w:rPr>
                <w:rFonts w:hint="eastAsia" w:ascii="黑体" w:hAnsi="黑体" w:eastAsia="黑体"/>
                <w:bCs/>
                <w:color w:val="000000"/>
                <w:sz w:val="21"/>
                <w:szCs w:val="18"/>
              </w:rPr>
              <w:t>技能目标</w:t>
            </w:r>
          </w:p>
        </w:tc>
        <w:tc>
          <w:tcPr>
            <w:tcW w:w="764" w:type="dxa"/>
            <w:shd w:val="clear" w:color="auto" w:fill="auto"/>
            <w:vAlign w:val="center"/>
          </w:tcPr>
          <w:p w14:paraId="61816AA3">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306" w:type="dxa"/>
            <w:vAlign w:val="center"/>
          </w:tcPr>
          <w:p w14:paraId="3CE4CDA0">
            <w:pPr>
              <w:adjustRightInd w:val="0"/>
              <w:snapToGrid w:val="0"/>
              <w:ind w:right="43"/>
              <w:rPr>
                <w:rFonts w:hint="eastAsia"/>
                <w:sz w:val="20"/>
                <w:szCs w:val="20"/>
              </w:rPr>
            </w:pPr>
            <w:r>
              <w:rPr>
                <w:rFonts w:hint="eastAsia"/>
                <w:sz w:val="20"/>
                <w:szCs w:val="20"/>
              </w:rPr>
              <w:t>通过实际设计操作，使学生理解家具与展具形式、风格及家具与展具与展品之间的关系以及各类展品陈列形式，掌握基础的家具与展具设计方法。</w:t>
            </w:r>
          </w:p>
        </w:tc>
      </w:tr>
      <w:tr w14:paraId="36B250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573" w:hRule="atLeast"/>
          <w:jc w:val="center"/>
        </w:trPr>
        <w:tc>
          <w:tcPr>
            <w:tcW w:w="1206" w:type="dxa"/>
            <w:vMerge w:val="continue"/>
            <w:vAlign w:val="center"/>
          </w:tcPr>
          <w:p w14:paraId="1C1EFA33">
            <w:pPr>
              <w:pStyle w:val="14"/>
              <w:rPr>
                <w:rFonts w:hint="eastAsia" w:ascii="宋体" w:hAnsi="宋体"/>
              </w:rPr>
            </w:pPr>
          </w:p>
        </w:tc>
        <w:tc>
          <w:tcPr>
            <w:tcW w:w="764" w:type="dxa"/>
            <w:shd w:val="clear" w:color="auto" w:fill="auto"/>
            <w:vAlign w:val="center"/>
          </w:tcPr>
          <w:p w14:paraId="6B71353D">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306" w:type="dxa"/>
            <w:vAlign w:val="center"/>
          </w:tcPr>
          <w:p w14:paraId="711466A2">
            <w:pPr>
              <w:adjustRightInd w:val="0"/>
              <w:snapToGrid w:val="0"/>
              <w:ind w:right="43"/>
              <w:rPr>
                <w:rFonts w:hint="eastAsia"/>
                <w:sz w:val="20"/>
                <w:szCs w:val="20"/>
              </w:rPr>
            </w:pPr>
            <w:r>
              <w:rPr>
                <w:rFonts w:hint="eastAsia"/>
                <w:color w:val="000000"/>
                <w:sz w:val="20"/>
                <w:szCs w:val="20"/>
              </w:rPr>
              <w:t>学生能</w:t>
            </w:r>
            <w:r>
              <w:rPr>
                <w:rFonts w:hint="eastAsia"/>
                <w:sz w:val="20"/>
                <w:szCs w:val="20"/>
              </w:rPr>
              <w:t>通过各种渠道搜集家具发展和设计信息</w:t>
            </w:r>
            <w:r>
              <w:rPr>
                <w:rFonts w:hint="eastAsia"/>
                <w:color w:val="000000"/>
                <w:sz w:val="20"/>
                <w:szCs w:val="20"/>
              </w:rPr>
              <w:t>，</w:t>
            </w:r>
            <w:r>
              <w:rPr>
                <w:rFonts w:hint="eastAsia"/>
                <w:sz w:val="20"/>
                <w:szCs w:val="20"/>
              </w:rPr>
              <w:t>善于从多个维度思考问题，利用自己的知识与实践来提出新设想</w:t>
            </w:r>
            <w:r>
              <w:rPr>
                <w:rFonts w:hint="eastAsia"/>
                <w:color w:val="000000"/>
                <w:sz w:val="20"/>
                <w:szCs w:val="20"/>
              </w:rPr>
              <w:t>。</w:t>
            </w:r>
          </w:p>
        </w:tc>
      </w:tr>
      <w:tr w14:paraId="43AA4C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restart"/>
            <w:vAlign w:val="center"/>
          </w:tcPr>
          <w:p w14:paraId="0AFC370E">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14:paraId="417F1853">
            <w:pPr>
              <w:snapToGrid w:val="0"/>
              <w:jc w:val="center"/>
              <w:rPr>
                <w:rFonts w:hint="eastAsia"/>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64" w:type="dxa"/>
            <w:shd w:val="clear" w:color="auto" w:fill="auto"/>
            <w:vAlign w:val="center"/>
          </w:tcPr>
          <w:p w14:paraId="43D4EFA2">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306" w:type="dxa"/>
            <w:vAlign w:val="center"/>
          </w:tcPr>
          <w:p w14:paraId="5AF9FEA1">
            <w:pPr>
              <w:pStyle w:val="14"/>
              <w:jc w:val="left"/>
              <w:rPr>
                <w:rFonts w:hint="eastAsia" w:ascii="宋体" w:hAnsi="宋体"/>
                <w:bCs/>
              </w:rPr>
            </w:pPr>
            <w:r>
              <w:rPr>
                <w:rFonts w:hint="eastAsia" w:ascii="宋体" w:hAnsi="宋体"/>
                <w:sz w:val="20"/>
                <w:szCs w:val="20"/>
              </w:rPr>
              <w:t>坚持绿色设计，了解家具与展具的设计前沿并具有设计审美素养。</w:t>
            </w:r>
          </w:p>
        </w:tc>
      </w:tr>
      <w:tr w14:paraId="4DAD8D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206" w:type="dxa"/>
            <w:vMerge w:val="continue"/>
            <w:vAlign w:val="center"/>
          </w:tcPr>
          <w:p w14:paraId="38BD479D">
            <w:pPr>
              <w:pStyle w:val="14"/>
              <w:rPr>
                <w:rFonts w:hint="eastAsia" w:ascii="宋体" w:hAnsi="宋体"/>
              </w:rPr>
            </w:pPr>
          </w:p>
        </w:tc>
        <w:tc>
          <w:tcPr>
            <w:tcW w:w="764" w:type="dxa"/>
            <w:shd w:val="clear" w:color="auto" w:fill="auto"/>
            <w:vAlign w:val="center"/>
          </w:tcPr>
          <w:p w14:paraId="5071298D">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306" w:type="dxa"/>
            <w:vAlign w:val="center"/>
          </w:tcPr>
          <w:p w14:paraId="2053E60F">
            <w:pPr>
              <w:pStyle w:val="14"/>
              <w:jc w:val="left"/>
              <w:rPr>
                <w:rFonts w:ascii="仿宋_GB2312" w:eastAsia="仿宋_GB2312"/>
                <w:bCs/>
              </w:rPr>
            </w:pPr>
            <w:r>
              <w:rPr>
                <w:rFonts w:hint="eastAsia" w:ascii="宋体" w:hAnsi="宋体"/>
                <w:sz w:val="20"/>
                <w:szCs w:val="20"/>
              </w:rPr>
              <w:t>以人为本、遵循规范、民族自信、绿色环保、工匠精神、团队合作。</w:t>
            </w:r>
          </w:p>
        </w:tc>
      </w:tr>
    </w:tbl>
    <w:p w14:paraId="089BD5FC">
      <w:pPr>
        <w:pStyle w:val="17"/>
        <w:spacing w:before="163" w:beforeLines="50" w:after="163"/>
      </w:pPr>
      <w:r>
        <w:rPr>
          <w:rFonts w:hint="eastAsia"/>
        </w:rPr>
        <w:t>（二）课程支撑的毕业要求</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8296"/>
      </w:tblGrid>
      <w:tr w14:paraId="13DA0CF5">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11BE9896">
            <w:pPr>
              <w:pStyle w:val="14"/>
              <w:widowControl w:val="0"/>
              <w:jc w:val="left"/>
              <w:rPr>
                <w:rFonts w:hint="eastAsia" w:ascii="宋体" w:hAnsi="宋体"/>
                <w:bCs/>
              </w:rPr>
            </w:pPr>
            <w:r>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655BF530">
            <w:pPr>
              <w:widowControl/>
              <w:jc w:val="left"/>
              <w:rPr>
                <w:rFonts w:hint="eastAsia"/>
                <w:bCs/>
                <w:color w:val="000000"/>
                <w:sz w:val="21"/>
                <w:szCs w:val="21"/>
              </w:rPr>
            </w:pPr>
            <w:r>
              <w:rPr>
                <w:rFonts w:hint="eastAsia"/>
                <w:bCs/>
                <w:color w:val="000000"/>
                <w:sz w:val="21"/>
                <w:szCs w:val="21"/>
              </w:rPr>
              <w:t>①爱党爱国，坚决拥护党的领导，热爱祖国的大好河山、悠久历史、灿烂文化，自觉维护民族利益和国家尊严。</w:t>
            </w:r>
          </w:p>
        </w:tc>
      </w:tr>
      <w:tr w14:paraId="644F64E0">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0266684F">
            <w:pPr>
              <w:pStyle w:val="14"/>
              <w:widowControl w:val="0"/>
              <w:jc w:val="left"/>
              <w:rPr>
                <w:rFonts w:hint="eastAsia" w:ascii="宋体" w:hAnsi="宋体"/>
                <w:bCs/>
              </w:rPr>
            </w:pPr>
            <w:r>
              <w:rPr>
                <w:rFonts w:ascii="宋体" w:hAnsi="宋体"/>
                <w:bCs/>
              </w:rPr>
              <w:t>LO2专业能力：具有人文科学素养，具备从事</w:t>
            </w:r>
            <w:r>
              <w:rPr>
                <w:rFonts w:hint="eastAsia" w:ascii="宋体" w:hAnsi="宋体"/>
                <w:bCs/>
              </w:rPr>
              <w:t>环境</w:t>
            </w:r>
            <w:r>
              <w:rPr>
                <w:rFonts w:ascii="宋体" w:hAnsi="宋体"/>
                <w:bCs/>
              </w:rPr>
              <w:t>设计相关工作或专业的理论知识、实践能力。</w:t>
            </w:r>
          </w:p>
          <w:p w14:paraId="64B9519A">
            <w:pPr>
              <w:widowControl/>
              <w:jc w:val="both"/>
              <w:outlineLvl w:val="0"/>
              <w:rPr>
                <w:rFonts w:hint="eastAsia"/>
                <w:bCs/>
                <w:color w:val="000000"/>
                <w:sz w:val="21"/>
                <w:szCs w:val="21"/>
              </w:rPr>
            </w:pPr>
            <w:r>
              <w:rPr>
                <w:rFonts w:hint="eastAsia"/>
                <w:bCs/>
                <w:color w:val="000000"/>
                <w:sz w:val="21"/>
                <w:szCs w:val="21"/>
              </w:rPr>
              <w:t>②专业基础。具备专业识图制图能力、掌握室内外空间尺度、熟悉常用材料的规格、性能和用途，了解专业历史、现状及发展前沿。</w:t>
            </w:r>
          </w:p>
          <w:p w14:paraId="17EBA2BC">
            <w:pPr>
              <w:pStyle w:val="14"/>
              <w:widowControl w:val="0"/>
              <w:jc w:val="left"/>
              <w:rPr>
                <w:rFonts w:hint="eastAsia" w:ascii="宋体" w:hAnsi="宋体"/>
                <w:bCs/>
              </w:rPr>
            </w:pPr>
            <w:r>
              <w:rPr>
                <w:rFonts w:hint="eastAsia" w:ascii="宋体" w:hAnsi="宋体"/>
                <w:bCs/>
              </w:rPr>
              <w:t>⑤项目实务。了解设计项目实施具体流程，掌握设计方案的深化步骤:训练与项目前期营销策划、后期设计施工等相关部门的沟通协作能力。</w:t>
            </w:r>
          </w:p>
          <w:p w14:paraId="3E6C85A2">
            <w:pPr>
              <w:widowControl/>
              <w:jc w:val="both"/>
              <w:rPr>
                <w:rFonts w:hint="eastAsia"/>
                <w:bCs/>
                <w:color w:val="000000"/>
                <w:sz w:val="21"/>
                <w:szCs w:val="21"/>
              </w:rPr>
            </w:pPr>
            <w:r>
              <w:rPr>
                <w:rFonts w:hint="eastAsia"/>
                <w:bCs/>
                <w:color w:val="000000"/>
                <w:sz w:val="21"/>
                <w:szCs w:val="21"/>
              </w:rPr>
              <w:t>⑥专业素养。具备专业所需的工程技术素养、艺术素养和艺术鉴赏能力;关注行业科技前沿，坚持绿色发展理念，践行环境可持续发展设计。</w:t>
            </w:r>
          </w:p>
        </w:tc>
      </w:tr>
      <w:tr w14:paraId="012308A5">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5127385F">
            <w:pPr>
              <w:widowControl w:val="0"/>
              <w:jc w:val="both"/>
              <w:outlineLvl w:val="0"/>
              <w:rPr>
                <w:rFonts w:hint="eastAsia"/>
                <w:bCs/>
                <w:color w:val="000000"/>
                <w:sz w:val="21"/>
                <w:szCs w:val="21"/>
              </w:rPr>
            </w:pPr>
            <w:r>
              <w:rPr>
                <w:rFonts w:hint="eastAsia"/>
                <w:bCs/>
                <w:color w:val="000000"/>
                <w:sz w:val="21"/>
                <w:szCs w:val="21"/>
              </w:rPr>
              <w:t>LO5健康发展：懂得审美、热爱劳动、为人热忱、身心健康、耐挫折，具有可持续发展的能力。</w:t>
            </w:r>
          </w:p>
          <w:p w14:paraId="34E2F022">
            <w:pPr>
              <w:widowControl/>
              <w:jc w:val="both"/>
              <w:outlineLvl w:val="0"/>
              <w:rPr>
                <w:rFonts w:hint="eastAsia"/>
                <w:bCs/>
                <w:color w:val="000000"/>
                <w:sz w:val="21"/>
                <w:szCs w:val="21"/>
              </w:rPr>
            </w:pPr>
            <w:r>
              <w:rPr>
                <w:rFonts w:hint="eastAsia"/>
                <w:bCs/>
                <w:color w:val="000000"/>
                <w:sz w:val="21"/>
                <w:szCs w:val="21"/>
              </w:rPr>
              <w:t>⑤持续发展，具有爱护环境的意识，与自然和谐相处的环保理念与行动；具备终生学习的意识和能力。</w:t>
            </w:r>
          </w:p>
        </w:tc>
      </w:tr>
      <w:tr w14:paraId="46B2DAA0">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c>
          <w:tcPr>
            <w:tcW w:w="8296" w:type="dxa"/>
          </w:tcPr>
          <w:p w14:paraId="56C01CE1">
            <w:pPr>
              <w:widowControl w:val="0"/>
              <w:spacing w:line="440" w:lineRule="exact"/>
              <w:jc w:val="both"/>
              <w:rPr>
                <w:rFonts w:hint="eastAsia"/>
                <w:bCs/>
                <w:color w:val="000000"/>
                <w:sz w:val="21"/>
                <w:szCs w:val="21"/>
              </w:rPr>
            </w:pPr>
            <w:r>
              <w:rPr>
                <w:rFonts w:hint="eastAsia"/>
                <w:bCs/>
                <w:color w:val="000000"/>
                <w:sz w:val="21"/>
                <w:szCs w:val="21"/>
              </w:rPr>
              <w:t>LO7信息应用：具备一定的信息素养，并能在工作中应用信息技术和工具解决问题。</w:t>
            </w:r>
          </w:p>
          <w:p w14:paraId="379E15B0">
            <w:pPr>
              <w:pStyle w:val="14"/>
              <w:widowControl w:val="0"/>
              <w:jc w:val="left"/>
              <w:rPr>
                <w:rFonts w:hint="eastAsia" w:ascii="宋体" w:hAnsi="宋体"/>
                <w:bCs/>
              </w:rPr>
            </w:pPr>
            <w:r>
              <w:rPr>
                <w:rFonts w:hint="eastAsia" w:ascii="宋体" w:hAnsi="宋体"/>
                <w:bCs/>
              </w:rPr>
              <w:t>②</w:t>
            </w:r>
            <w:r>
              <w:rPr>
                <w:rFonts w:ascii="宋体" w:hAnsi="宋体"/>
                <w:bCs/>
              </w:rPr>
              <w:t>能够使用适合的工具来搜集信息，并对信息加以分析、鉴别、判断与整合。</w:t>
            </w:r>
          </w:p>
        </w:tc>
      </w:tr>
    </w:tbl>
    <w:p w14:paraId="6A27BE0A">
      <w:pPr>
        <w:pStyle w:val="17"/>
        <w:spacing w:before="163" w:beforeLines="50" w:after="163"/>
      </w:pPr>
      <w:r>
        <w:rPr>
          <w:rFonts w:hint="eastAsia"/>
        </w:rPr>
        <w:t xml:space="preserve">（三）毕业要求与课程目标的关系 </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14:paraId="323E1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91" w:hRule="atLeast"/>
          <w:jc w:val="center"/>
        </w:trPr>
        <w:tc>
          <w:tcPr>
            <w:tcW w:w="759" w:type="dxa"/>
            <w:tcBorders>
              <w:top w:val="single" w:color="auto" w:sz="12" w:space="0"/>
              <w:left w:val="single" w:color="auto" w:sz="12" w:space="0"/>
              <w:right w:val="single" w:color="auto" w:sz="4" w:space="0"/>
            </w:tcBorders>
            <w:shd w:val="clear" w:color="auto" w:fill="auto"/>
            <w:vAlign w:val="center"/>
          </w:tcPr>
          <w:p w14:paraId="484B0D79">
            <w:pPr>
              <w:pStyle w:val="13"/>
              <w:rPr>
                <w:szCs w:val="16"/>
              </w:rPr>
            </w:pPr>
            <w:r>
              <w:rPr>
                <w:rFonts w:hint="eastAsia" w:ascii="黑体" w:hAnsi="黑体"/>
                <w:szCs w:val="18"/>
              </w:rPr>
              <w:t>毕业要求</w:t>
            </w:r>
          </w:p>
        </w:tc>
        <w:tc>
          <w:tcPr>
            <w:tcW w:w="775" w:type="dxa"/>
            <w:tcBorders>
              <w:top w:val="single" w:color="auto" w:sz="12" w:space="0"/>
              <w:left w:val="single" w:color="auto" w:sz="4" w:space="0"/>
            </w:tcBorders>
            <w:vAlign w:val="center"/>
          </w:tcPr>
          <w:p w14:paraId="0250B94C">
            <w:pPr>
              <w:pStyle w:val="13"/>
              <w:rPr>
                <w:szCs w:val="16"/>
              </w:rPr>
            </w:pPr>
            <w:r>
              <w:rPr>
                <w:rFonts w:hint="eastAsia"/>
                <w:szCs w:val="16"/>
              </w:rPr>
              <w:t>指标点</w:t>
            </w:r>
          </w:p>
        </w:tc>
        <w:tc>
          <w:tcPr>
            <w:tcW w:w="775" w:type="dxa"/>
            <w:tcBorders>
              <w:top w:val="single" w:color="auto" w:sz="12" w:space="0"/>
              <w:right w:val="double" w:color="auto" w:sz="4" w:space="0"/>
            </w:tcBorders>
            <w:shd w:val="clear" w:color="auto" w:fill="auto"/>
            <w:vAlign w:val="center"/>
          </w:tcPr>
          <w:p w14:paraId="6DE14005">
            <w:pPr>
              <w:pStyle w:val="13"/>
              <w:rPr>
                <w:szCs w:val="16"/>
              </w:rPr>
            </w:pPr>
            <w:r>
              <w:rPr>
                <w:rFonts w:hint="eastAsia"/>
                <w:szCs w:val="16"/>
              </w:rPr>
              <w:t>支撑度</w:t>
            </w:r>
          </w:p>
        </w:tc>
        <w:tc>
          <w:tcPr>
            <w:tcW w:w="4651" w:type="dxa"/>
            <w:tcBorders>
              <w:top w:val="single" w:color="auto" w:sz="12" w:space="0"/>
            </w:tcBorders>
            <w:vAlign w:val="center"/>
          </w:tcPr>
          <w:p w14:paraId="2D9AEFC2">
            <w:pPr>
              <w:pStyle w:val="13"/>
              <w:rPr>
                <w:szCs w:val="16"/>
              </w:rPr>
            </w:pPr>
            <w:r>
              <w:rPr>
                <w:rFonts w:hint="eastAsia"/>
                <w:szCs w:val="16"/>
              </w:rPr>
              <w:t>课程目标</w:t>
            </w:r>
          </w:p>
        </w:tc>
        <w:tc>
          <w:tcPr>
            <w:tcW w:w="1316" w:type="dxa"/>
            <w:tcBorders>
              <w:top w:val="single" w:color="auto" w:sz="12" w:space="0"/>
              <w:right w:val="single" w:color="auto" w:sz="12" w:space="0"/>
            </w:tcBorders>
            <w:vAlign w:val="center"/>
          </w:tcPr>
          <w:p w14:paraId="2BECB08E">
            <w:pPr>
              <w:pStyle w:val="13"/>
              <w:rPr>
                <w:szCs w:val="16"/>
              </w:rPr>
            </w:pPr>
            <w:r>
              <w:rPr>
                <w:rFonts w:hint="eastAsia"/>
                <w:szCs w:val="16"/>
              </w:rPr>
              <w:t>对指标点的贡献度</w:t>
            </w:r>
          </w:p>
        </w:tc>
      </w:tr>
      <w:tr w14:paraId="5866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vAlign w:val="center"/>
          </w:tcPr>
          <w:p w14:paraId="194D883D">
            <w:pPr>
              <w:pStyle w:val="14"/>
            </w:pPr>
            <w:r>
              <w:rPr>
                <w:rFonts w:cs="Times New Roman"/>
                <w:b/>
              </w:rPr>
              <w:t>LO1</w:t>
            </w:r>
          </w:p>
        </w:tc>
        <w:tc>
          <w:tcPr>
            <w:tcW w:w="775" w:type="dxa"/>
            <w:tcBorders>
              <w:left w:val="single" w:color="auto" w:sz="4" w:space="0"/>
            </w:tcBorders>
            <w:vAlign w:val="center"/>
          </w:tcPr>
          <w:p w14:paraId="4E705B22">
            <w:pPr>
              <w:pStyle w:val="14"/>
              <w:rPr>
                <w:rFonts w:cs="Times New Roman"/>
                <w:bCs/>
              </w:rPr>
            </w:pPr>
            <w:r>
              <w:rPr>
                <w:rFonts w:hint="eastAsia" w:cs="Times New Roman"/>
                <w:bCs/>
              </w:rPr>
              <w:t>①</w:t>
            </w:r>
          </w:p>
        </w:tc>
        <w:tc>
          <w:tcPr>
            <w:tcW w:w="775" w:type="dxa"/>
            <w:tcBorders>
              <w:right w:val="double" w:color="auto" w:sz="4" w:space="0"/>
            </w:tcBorders>
            <w:shd w:val="clear" w:color="auto" w:fill="auto"/>
            <w:vAlign w:val="center"/>
          </w:tcPr>
          <w:p w14:paraId="4765126D">
            <w:pPr>
              <w:pStyle w:val="14"/>
              <w:rPr>
                <w:rFonts w:hint="eastAsia" w:ascii="宋体" w:hAnsi="宋体"/>
              </w:rPr>
            </w:pPr>
            <w:r>
              <w:rPr>
                <w:rFonts w:hint="eastAsia" w:ascii="宋体" w:hAnsi="宋体"/>
              </w:rPr>
              <w:t>M</w:t>
            </w:r>
          </w:p>
        </w:tc>
        <w:tc>
          <w:tcPr>
            <w:tcW w:w="4651" w:type="dxa"/>
            <w:vAlign w:val="center"/>
          </w:tcPr>
          <w:p w14:paraId="61D5CC33">
            <w:pPr>
              <w:pStyle w:val="14"/>
              <w:jc w:val="left"/>
              <w:rPr>
                <w:rFonts w:hint="eastAsia" w:ascii="宋体" w:hAnsi="宋体"/>
                <w:bCs/>
              </w:rPr>
            </w:pPr>
            <w:r>
              <w:rPr>
                <w:rFonts w:hint="eastAsia"/>
                <w:sz w:val="20"/>
                <w:szCs w:val="20"/>
              </w:rPr>
              <w:t>以人为本、遵循规范、民族自信、绿色环保、工匠精神、团队合作</w:t>
            </w:r>
          </w:p>
        </w:tc>
        <w:tc>
          <w:tcPr>
            <w:tcW w:w="1316" w:type="dxa"/>
            <w:tcBorders>
              <w:right w:val="single" w:color="auto" w:sz="12" w:space="0"/>
            </w:tcBorders>
            <w:vAlign w:val="center"/>
          </w:tcPr>
          <w:p w14:paraId="62079831">
            <w:pPr>
              <w:pStyle w:val="14"/>
              <w:rPr>
                <w:rFonts w:hint="eastAsia" w:ascii="宋体" w:hAnsi="宋体"/>
                <w:bCs/>
              </w:rPr>
            </w:pPr>
            <w:r>
              <w:rPr>
                <w:rFonts w:ascii="宋体" w:hAnsi="宋体"/>
                <w:bCs/>
              </w:rPr>
              <w:t>100%</w:t>
            </w:r>
          </w:p>
        </w:tc>
      </w:tr>
      <w:tr w14:paraId="6D99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restart"/>
            <w:tcBorders>
              <w:left w:val="single" w:color="auto" w:sz="12" w:space="0"/>
              <w:right w:val="single" w:color="auto" w:sz="4" w:space="0"/>
            </w:tcBorders>
            <w:shd w:val="clear" w:color="auto" w:fill="auto"/>
            <w:vAlign w:val="center"/>
          </w:tcPr>
          <w:p w14:paraId="37DD64EB">
            <w:pPr>
              <w:pStyle w:val="14"/>
            </w:pPr>
            <w:r>
              <w:rPr>
                <w:rFonts w:hint="eastAsia" w:cs="Times New Roman"/>
                <w:b/>
              </w:rPr>
              <w:t>L</w:t>
            </w:r>
            <w:r>
              <w:rPr>
                <w:rFonts w:cs="Times New Roman"/>
                <w:b/>
              </w:rPr>
              <w:t>02</w:t>
            </w:r>
          </w:p>
          <w:p w14:paraId="75C2C345">
            <w:pPr>
              <w:pStyle w:val="14"/>
              <w:jc w:val="left"/>
            </w:pPr>
          </w:p>
        </w:tc>
        <w:tc>
          <w:tcPr>
            <w:tcW w:w="775" w:type="dxa"/>
            <w:tcBorders>
              <w:left w:val="single" w:color="auto" w:sz="4" w:space="0"/>
            </w:tcBorders>
            <w:vAlign w:val="center"/>
          </w:tcPr>
          <w:p w14:paraId="4BCA33D0">
            <w:pPr>
              <w:pStyle w:val="14"/>
              <w:rPr>
                <w:rFonts w:hint="eastAsia" w:ascii="宋体" w:hAnsi="宋体"/>
                <w:bCs/>
              </w:rPr>
            </w:pPr>
            <w:r>
              <w:rPr>
                <w:rFonts w:hint="eastAsia" w:ascii="宋体" w:hAnsi="宋体"/>
                <w:bCs/>
              </w:rPr>
              <w:t>②</w:t>
            </w:r>
          </w:p>
        </w:tc>
        <w:tc>
          <w:tcPr>
            <w:tcW w:w="775" w:type="dxa"/>
            <w:tcBorders>
              <w:right w:val="double" w:color="auto" w:sz="4" w:space="0"/>
            </w:tcBorders>
            <w:shd w:val="clear" w:color="auto" w:fill="auto"/>
            <w:vAlign w:val="center"/>
          </w:tcPr>
          <w:p w14:paraId="0284BA2A">
            <w:pPr>
              <w:pStyle w:val="14"/>
              <w:rPr>
                <w:rFonts w:hint="eastAsia" w:ascii="宋体" w:hAnsi="宋体"/>
              </w:rPr>
            </w:pPr>
            <w:r>
              <w:rPr>
                <w:rFonts w:hint="eastAsia" w:ascii="宋体" w:hAnsi="宋体"/>
              </w:rPr>
              <w:t>H</w:t>
            </w:r>
          </w:p>
          <w:p w14:paraId="2732953F">
            <w:pPr>
              <w:pStyle w:val="14"/>
              <w:rPr>
                <w:rFonts w:hint="eastAsia" w:ascii="宋体" w:hAnsi="宋体"/>
              </w:rPr>
            </w:pPr>
          </w:p>
        </w:tc>
        <w:tc>
          <w:tcPr>
            <w:tcW w:w="4651" w:type="dxa"/>
            <w:vAlign w:val="center"/>
          </w:tcPr>
          <w:p w14:paraId="067AA3D9">
            <w:pPr>
              <w:pStyle w:val="14"/>
              <w:jc w:val="left"/>
              <w:rPr>
                <w:rFonts w:hint="eastAsia" w:ascii="宋体" w:hAnsi="宋体"/>
                <w:bCs/>
              </w:rPr>
            </w:pPr>
            <w:r>
              <w:rPr>
                <w:rFonts w:hint="eastAsia" w:ascii="宋体" w:hAnsi="宋体"/>
                <w:sz w:val="20"/>
                <w:szCs w:val="20"/>
              </w:rPr>
              <w:t>使学生掌握家具与展具的基本概念和家具的功能性及文化特征，知道家具与展具设计的制作工艺与实施模式，理解人体尺度与家具、展具的关系，掌握人体工程学在家具设计中的应用。</w:t>
            </w:r>
          </w:p>
        </w:tc>
        <w:tc>
          <w:tcPr>
            <w:tcW w:w="1316" w:type="dxa"/>
            <w:tcBorders>
              <w:right w:val="single" w:color="auto" w:sz="12" w:space="0"/>
            </w:tcBorders>
            <w:vAlign w:val="center"/>
          </w:tcPr>
          <w:p w14:paraId="29EC698A">
            <w:pPr>
              <w:pStyle w:val="14"/>
              <w:rPr>
                <w:rFonts w:hint="eastAsia" w:ascii="宋体" w:hAnsi="宋体"/>
                <w:bCs/>
              </w:rPr>
            </w:pPr>
            <w:r>
              <w:rPr>
                <w:rFonts w:ascii="宋体" w:hAnsi="宋体"/>
                <w:bCs/>
              </w:rPr>
              <w:t>40%</w:t>
            </w:r>
          </w:p>
        </w:tc>
      </w:tr>
      <w:tr w14:paraId="1B0D8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vAlign w:val="center"/>
          </w:tcPr>
          <w:p w14:paraId="7A5F0F24">
            <w:pPr>
              <w:pStyle w:val="14"/>
              <w:rPr>
                <w:rFonts w:cs="Times New Roman"/>
                <w:b/>
              </w:rPr>
            </w:pPr>
          </w:p>
        </w:tc>
        <w:tc>
          <w:tcPr>
            <w:tcW w:w="775" w:type="dxa"/>
            <w:tcBorders>
              <w:left w:val="single" w:color="auto" w:sz="4" w:space="0"/>
            </w:tcBorders>
            <w:vAlign w:val="center"/>
          </w:tcPr>
          <w:p w14:paraId="7B47A13F">
            <w:pPr>
              <w:pStyle w:val="14"/>
              <w:rPr>
                <w:rFonts w:hint="eastAsia" w:ascii="宋体" w:hAnsi="宋体"/>
                <w:bCs/>
              </w:rPr>
            </w:pPr>
            <w:r>
              <w:rPr>
                <w:rFonts w:hint="eastAsia" w:ascii="宋体" w:hAnsi="宋体"/>
                <w:bCs/>
              </w:rPr>
              <w:t>⑤</w:t>
            </w:r>
          </w:p>
          <w:p w14:paraId="2BD4D5BC">
            <w:pPr>
              <w:pStyle w:val="14"/>
              <w:rPr>
                <w:rFonts w:hint="eastAsia" w:ascii="宋体" w:hAnsi="宋体"/>
                <w:bCs/>
              </w:rPr>
            </w:pPr>
          </w:p>
        </w:tc>
        <w:tc>
          <w:tcPr>
            <w:tcW w:w="775" w:type="dxa"/>
            <w:tcBorders>
              <w:right w:val="double" w:color="auto" w:sz="4" w:space="0"/>
            </w:tcBorders>
            <w:shd w:val="clear" w:color="auto" w:fill="auto"/>
            <w:vAlign w:val="center"/>
          </w:tcPr>
          <w:p w14:paraId="0F784EBB">
            <w:pPr>
              <w:pStyle w:val="14"/>
              <w:rPr>
                <w:rFonts w:hint="eastAsia" w:ascii="宋体" w:hAnsi="宋体"/>
              </w:rPr>
            </w:pPr>
            <w:r>
              <w:rPr>
                <w:rFonts w:hint="eastAsia" w:ascii="宋体" w:hAnsi="宋体"/>
              </w:rPr>
              <w:t>H</w:t>
            </w:r>
          </w:p>
          <w:p w14:paraId="1F18584D">
            <w:pPr>
              <w:pStyle w:val="14"/>
              <w:rPr>
                <w:rFonts w:hint="eastAsia" w:ascii="宋体" w:hAnsi="宋体"/>
              </w:rPr>
            </w:pPr>
          </w:p>
        </w:tc>
        <w:tc>
          <w:tcPr>
            <w:tcW w:w="4651" w:type="dxa"/>
            <w:vAlign w:val="center"/>
          </w:tcPr>
          <w:p w14:paraId="040054FF">
            <w:pPr>
              <w:pStyle w:val="14"/>
              <w:jc w:val="left"/>
              <w:rPr>
                <w:rFonts w:hint="eastAsia" w:ascii="宋体" w:hAnsi="宋体"/>
                <w:sz w:val="20"/>
                <w:szCs w:val="20"/>
              </w:rPr>
            </w:pPr>
            <w:r>
              <w:rPr>
                <w:rFonts w:hint="eastAsia" w:ascii="宋体" w:hAnsi="宋体"/>
                <w:sz w:val="20"/>
                <w:szCs w:val="20"/>
              </w:rPr>
              <w:t>通过实际设计操作，使学生理解家具与展具形式、风格及家具与展具与展品之间的关系以及各类展品陈列形式，掌握基础的家具与展具设计方法</w:t>
            </w:r>
            <w:r>
              <w:rPr>
                <w:rFonts w:hint="eastAsia"/>
                <w:sz w:val="20"/>
                <w:szCs w:val="20"/>
              </w:rPr>
              <w:t>。</w:t>
            </w:r>
          </w:p>
        </w:tc>
        <w:tc>
          <w:tcPr>
            <w:tcW w:w="1316" w:type="dxa"/>
            <w:tcBorders>
              <w:right w:val="single" w:color="auto" w:sz="12" w:space="0"/>
            </w:tcBorders>
            <w:vAlign w:val="center"/>
          </w:tcPr>
          <w:p w14:paraId="1BC97801">
            <w:pPr>
              <w:pStyle w:val="14"/>
              <w:rPr>
                <w:rFonts w:hint="eastAsia" w:ascii="宋体" w:hAnsi="宋体"/>
                <w:bCs/>
              </w:rPr>
            </w:pPr>
            <w:r>
              <w:rPr>
                <w:rFonts w:ascii="宋体" w:hAnsi="宋体"/>
                <w:bCs/>
              </w:rPr>
              <w:t>40%</w:t>
            </w:r>
          </w:p>
        </w:tc>
      </w:tr>
      <w:tr w14:paraId="2773B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vMerge w:val="continue"/>
            <w:tcBorders>
              <w:left w:val="single" w:color="auto" w:sz="12" w:space="0"/>
              <w:right w:val="single" w:color="auto" w:sz="4" w:space="0"/>
            </w:tcBorders>
            <w:shd w:val="clear" w:color="auto" w:fill="auto"/>
          </w:tcPr>
          <w:p w14:paraId="3A686B52">
            <w:pPr>
              <w:pStyle w:val="14"/>
            </w:pPr>
          </w:p>
        </w:tc>
        <w:tc>
          <w:tcPr>
            <w:tcW w:w="775" w:type="dxa"/>
            <w:tcBorders>
              <w:left w:val="single" w:color="auto" w:sz="4" w:space="0"/>
            </w:tcBorders>
            <w:vAlign w:val="center"/>
          </w:tcPr>
          <w:p w14:paraId="52EA0087">
            <w:pPr>
              <w:pStyle w:val="14"/>
              <w:rPr>
                <w:rFonts w:cs="Times New Roman"/>
                <w:bCs/>
              </w:rPr>
            </w:pPr>
            <w:r>
              <w:rPr>
                <w:rFonts w:hint="eastAsia" w:ascii="宋体" w:hAnsi="宋体"/>
                <w:bCs/>
              </w:rPr>
              <w:t>⑥</w:t>
            </w:r>
          </w:p>
        </w:tc>
        <w:tc>
          <w:tcPr>
            <w:tcW w:w="775" w:type="dxa"/>
            <w:tcBorders>
              <w:right w:val="double" w:color="auto" w:sz="4" w:space="0"/>
            </w:tcBorders>
            <w:shd w:val="clear" w:color="auto" w:fill="auto"/>
            <w:vAlign w:val="center"/>
          </w:tcPr>
          <w:p w14:paraId="76232FC7">
            <w:pPr>
              <w:pStyle w:val="14"/>
              <w:rPr>
                <w:rFonts w:hint="eastAsia" w:ascii="宋体" w:hAnsi="宋体"/>
              </w:rPr>
            </w:pPr>
            <w:r>
              <w:rPr>
                <w:rFonts w:hint="eastAsia" w:ascii="宋体" w:hAnsi="宋体"/>
              </w:rPr>
              <w:t>L</w:t>
            </w:r>
          </w:p>
        </w:tc>
        <w:tc>
          <w:tcPr>
            <w:tcW w:w="4651" w:type="dxa"/>
            <w:vAlign w:val="center"/>
          </w:tcPr>
          <w:p w14:paraId="21274B25">
            <w:pPr>
              <w:pStyle w:val="14"/>
              <w:jc w:val="left"/>
              <w:rPr>
                <w:rFonts w:hint="eastAsia" w:ascii="宋体" w:hAnsi="宋体"/>
                <w:bCs/>
              </w:rPr>
            </w:pPr>
            <w:r>
              <w:rPr>
                <w:rFonts w:hint="eastAsia" w:ascii="宋体" w:hAnsi="宋体"/>
                <w:sz w:val="20"/>
                <w:szCs w:val="20"/>
              </w:rPr>
              <w:t>使学生理解总体形式设计与结构设计的相契合，</w:t>
            </w:r>
            <w:r>
              <w:rPr>
                <w:rFonts w:hint="eastAsia"/>
                <w:sz w:val="20"/>
                <w:szCs w:val="20"/>
              </w:rPr>
              <w:t>掌握</w:t>
            </w:r>
            <w:r>
              <w:rPr>
                <w:rFonts w:hint="eastAsia" w:ascii="宋体" w:hAnsi="宋体"/>
                <w:sz w:val="20"/>
                <w:szCs w:val="20"/>
              </w:rPr>
              <w:t>家具与展具的细部设计、家具与展具设计的工程制图，运用展示设计的表达，理解形态设计要素并能运用形式美法则进行基础的家具设计。</w:t>
            </w:r>
          </w:p>
        </w:tc>
        <w:tc>
          <w:tcPr>
            <w:tcW w:w="1316" w:type="dxa"/>
            <w:tcBorders>
              <w:right w:val="single" w:color="auto" w:sz="12" w:space="0"/>
            </w:tcBorders>
            <w:vAlign w:val="center"/>
          </w:tcPr>
          <w:p w14:paraId="7B7A8CAD">
            <w:pPr>
              <w:pStyle w:val="14"/>
              <w:rPr>
                <w:rFonts w:hint="eastAsia" w:ascii="宋体" w:hAnsi="宋体"/>
                <w:bCs/>
              </w:rPr>
            </w:pPr>
            <w:r>
              <w:rPr>
                <w:rFonts w:ascii="宋体" w:hAnsi="宋体"/>
                <w:bCs/>
              </w:rPr>
              <w:t>20%</w:t>
            </w:r>
          </w:p>
        </w:tc>
      </w:tr>
      <w:tr w14:paraId="51D5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right w:val="single" w:color="auto" w:sz="4" w:space="0"/>
            </w:tcBorders>
            <w:shd w:val="clear" w:color="auto" w:fill="auto"/>
          </w:tcPr>
          <w:p w14:paraId="44549119">
            <w:pPr>
              <w:pStyle w:val="14"/>
            </w:pPr>
            <w:r>
              <w:rPr>
                <w:rFonts w:hint="eastAsia" w:cs="Times New Roman"/>
                <w:b/>
              </w:rPr>
              <w:t>L</w:t>
            </w:r>
            <w:r>
              <w:rPr>
                <w:rFonts w:cs="Times New Roman"/>
                <w:b/>
              </w:rPr>
              <w:t>05</w:t>
            </w:r>
          </w:p>
        </w:tc>
        <w:tc>
          <w:tcPr>
            <w:tcW w:w="775" w:type="dxa"/>
            <w:tcBorders>
              <w:left w:val="single" w:color="auto" w:sz="4" w:space="0"/>
            </w:tcBorders>
            <w:vAlign w:val="center"/>
          </w:tcPr>
          <w:p w14:paraId="7B4F4F5C">
            <w:pPr>
              <w:pStyle w:val="14"/>
              <w:rPr>
                <w:rFonts w:cs="Times New Roman"/>
                <w:bCs/>
              </w:rPr>
            </w:pPr>
            <w:r>
              <w:rPr>
                <w:rFonts w:hint="eastAsia" w:ascii="宋体" w:hAnsi="宋体"/>
                <w:bCs/>
              </w:rPr>
              <w:t>⑤</w:t>
            </w:r>
          </w:p>
        </w:tc>
        <w:tc>
          <w:tcPr>
            <w:tcW w:w="775" w:type="dxa"/>
            <w:tcBorders>
              <w:right w:val="double" w:color="auto" w:sz="4" w:space="0"/>
            </w:tcBorders>
            <w:shd w:val="clear" w:color="auto" w:fill="auto"/>
            <w:vAlign w:val="center"/>
          </w:tcPr>
          <w:p w14:paraId="2CA4701D">
            <w:pPr>
              <w:pStyle w:val="14"/>
              <w:rPr>
                <w:rFonts w:hint="eastAsia" w:ascii="宋体" w:hAnsi="宋体"/>
              </w:rPr>
            </w:pPr>
            <w:r>
              <w:rPr>
                <w:rFonts w:hint="eastAsia" w:ascii="宋体" w:hAnsi="宋体"/>
              </w:rPr>
              <w:t>M</w:t>
            </w:r>
          </w:p>
        </w:tc>
        <w:tc>
          <w:tcPr>
            <w:tcW w:w="4651" w:type="dxa"/>
          </w:tcPr>
          <w:p w14:paraId="7E6D72C1">
            <w:pPr>
              <w:pStyle w:val="14"/>
              <w:jc w:val="left"/>
              <w:rPr>
                <w:rFonts w:hint="eastAsia" w:ascii="宋体" w:hAnsi="宋体"/>
                <w:bCs/>
              </w:rPr>
            </w:pPr>
            <w:r>
              <w:rPr>
                <w:rFonts w:hint="eastAsia" w:ascii="宋体" w:hAnsi="宋体"/>
                <w:sz w:val="20"/>
                <w:szCs w:val="20"/>
              </w:rPr>
              <w:t>坚持绿色设计，了解家具与展具的设计前沿并具有设计审美素养。</w:t>
            </w:r>
          </w:p>
        </w:tc>
        <w:tc>
          <w:tcPr>
            <w:tcW w:w="1316" w:type="dxa"/>
            <w:tcBorders>
              <w:right w:val="single" w:color="auto" w:sz="12" w:space="0"/>
            </w:tcBorders>
            <w:vAlign w:val="center"/>
          </w:tcPr>
          <w:p w14:paraId="47D858DD">
            <w:pPr>
              <w:pStyle w:val="14"/>
              <w:rPr>
                <w:rFonts w:hint="eastAsia" w:ascii="宋体" w:hAnsi="宋体"/>
                <w:bCs/>
              </w:rPr>
            </w:pPr>
            <w:r>
              <w:rPr>
                <w:rFonts w:hint="eastAsia" w:ascii="宋体" w:hAnsi="宋体"/>
                <w:bCs/>
              </w:rPr>
              <w:t>1</w:t>
            </w:r>
            <w:r>
              <w:rPr>
                <w:rFonts w:ascii="宋体" w:hAnsi="宋体"/>
                <w:bCs/>
              </w:rPr>
              <w:t>00%</w:t>
            </w:r>
          </w:p>
        </w:tc>
      </w:tr>
      <w:tr w14:paraId="19018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759" w:type="dxa"/>
            <w:tcBorders>
              <w:left w:val="single" w:color="auto" w:sz="12" w:space="0"/>
              <w:bottom w:val="single" w:color="auto" w:sz="12" w:space="0"/>
              <w:right w:val="single" w:color="auto" w:sz="4" w:space="0"/>
            </w:tcBorders>
            <w:shd w:val="clear" w:color="auto" w:fill="auto"/>
          </w:tcPr>
          <w:p w14:paraId="538E9550">
            <w:pPr>
              <w:pStyle w:val="14"/>
              <w:rPr>
                <w:rFonts w:cs="Times New Roman"/>
                <w:b/>
              </w:rPr>
            </w:pPr>
          </w:p>
          <w:p w14:paraId="1562FA65">
            <w:pPr>
              <w:pStyle w:val="14"/>
              <w:rPr>
                <w:rFonts w:cs="Times New Roman"/>
                <w:b/>
              </w:rPr>
            </w:pPr>
            <w:r>
              <w:rPr>
                <w:rFonts w:hint="eastAsia" w:cs="Times New Roman"/>
                <w:b/>
              </w:rPr>
              <w:t>L</w:t>
            </w:r>
            <w:r>
              <w:rPr>
                <w:rFonts w:cs="Times New Roman"/>
                <w:b/>
              </w:rPr>
              <w:t>07</w:t>
            </w:r>
          </w:p>
        </w:tc>
        <w:tc>
          <w:tcPr>
            <w:tcW w:w="775" w:type="dxa"/>
            <w:tcBorders>
              <w:left w:val="single" w:color="auto" w:sz="4" w:space="0"/>
              <w:bottom w:val="single" w:color="auto" w:sz="12" w:space="0"/>
            </w:tcBorders>
            <w:vAlign w:val="center"/>
          </w:tcPr>
          <w:p w14:paraId="112CAC11">
            <w:pPr>
              <w:pStyle w:val="14"/>
              <w:rPr>
                <w:rFonts w:hint="eastAsia" w:ascii="宋体" w:hAnsi="宋体"/>
                <w:bCs/>
              </w:rPr>
            </w:pPr>
            <w:r>
              <w:rPr>
                <w:rFonts w:hint="eastAsia" w:ascii="宋体" w:hAnsi="宋体"/>
                <w:bCs/>
              </w:rPr>
              <w:t>②</w:t>
            </w:r>
          </w:p>
        </w:tc>
        <w:tc>
          <w:tcPr>
            <w:tcW w:w="775" w:type="dxa"/>
            <w:tcBorders>
              <w:bottom w:val="single" w:color="auto" w:sz="12" w:space="0"/>
              <w:right w:val="double" w:color="auto" w:sz="4" w:space="0"/>
            </w:tcBorders>
            <w:shd w:val="clear" w:color="auto" w:fill="auto"/>
            <w:vAlign w:val="center"/>
          </w:tcPr>
          <w:p w14:paraId="79D1C491">
            <w:pPr>
              <w:pStyle w:val="14"/>
              <w:rPr>
                <w:rFonts w:hint="eastAsia" w:ascii="宋体" w:hAnsi="宋体"/>
              </w:rPr>
            </w:pPr>
            <w:r>
              <w:rPr>
                <w:rFonts w:hint="eastAsia" w:ascii="宋体" w:hAnsi="宋体"/>
              </w:rPr>
              <w:t>M</w:t>
            </w:r>
          </w:p>
        </w:tc>
        <w:tc>
          <w:tcPr>
            <w:tcW w:w="4651" w:type="dxa"/>
            <w:tcBorders>
              <w:bottom w:val="single" w:color="auto" w:sz="12" w:space="0"/>
            </w:tcBorders>
            <w:vAlign w:val="center"/>
          </w:tcPr>
          <w:p w14:paraId="7F6ED7F2">
            <w:pPr>
              <w:pStyle w:val="14"/>
              <w:jc w:val="left"/>
              <w:rPr>
                <w:sz w:val="20"/>
                <w:szCs w:val="20"/>
              </w:rPr>
            </w:pPr>
            <w:r>
              <w:rPr>
                <w:rFonts w:hint="eastAsia"/>
                <w:sz w:val="20"/>
                <w:szCs w:val="20"/>
              </w:rPr>
              <w:t>学生能通过各种渠道搜集家具发展和设计信息，</w:t>
            </w:r>
            <w:r>
              <w:rPr>
                <w:rFonts w:hint="eastAsia" w:ascii="宋体" w:hAnsi="宋体"/>
                <w:sz w:val="20"/>
                <w:szCs w:val="20"/>
              </w:rPr>
              <w:t>善于从多个维度思考问题，利用自己的知识与实践来提出新设想</w:t>
            </w:r>
            <w:r>
              <w:rPr>
                <w:rFonts w:hint="eastAsia"/>
                <w:sz w:val="20"/>
                <w:szCs w:val="20"/>
              </w:rPr>
              <w:t>。</w:t>
            </w:r>
          </w:p>
        </w:tc>
        <w:tc>
          <w:tcPr>
            <w:tcW w:w="1316" w:type="dxa"/>
            <w:tcBorders>
              <w:bottom w:val="single" w:color="auto" w:sz="12" w:space="0"/>
              <w:right w:val="single" w:color="auto" w:sz="12" w:space="0"/>
            </w:tcBorders>
            <w:vAlign w:val="center"/>
          </w:tcPr>
          <w:p w14:paraId="5A5F670F">
            <w:pPr>
              <w:pStyle w:val="14"/>
              <w:rPr>
                <w:rFonts w:hint="eastAsia" w:ascii="宋体" w:hAnsi="宋体"/>
                <w:bCs/>
              </w:rPr>
            </w:pPr>
            <w:r>
              <w:rPr>
                <w:rFonts w:hint="eastAsia" w:ascii="宋体" w:hAnsi="宋体"/>
                <w:bCs/>
              </w:rPr>
              <w:t>1</w:t>
            </w:r>
            <w:r>
              <w:rPr>
                <w:rFonts w:ascii="宋体" w:hAnsi="宋体"/>
                <w:bCs/>
              </w:rPr>
              <w:t>00%</w:t>
            </w:r>
          </w:p>
        </w:tc>
      </w:tr>
    </w:tbl>
    <w:p w14:paraId="26C79895">
      <w:pPr>
        <w:pStyle w:val="16"/>
        <w:spacing w:before="326" w:beforeLines="100" w:line="360" w:lineRule="auto"/>
        <w:rPr>
          <w:rFonts w:hint="eastAsia" w:ascii="黑体" w:hAnsi="宋体"/>
        </w:rPr>
      </w:pPr>
      <w:r>
        <w:rPr>
          <w:rFonts w:hint="eastAsia" w:ascii="黑体" w:hAnsi="宋体"/>
        </w:rPr>
        <w:t>三、</w:t>
      </w:r>
      <w:r>
        <w:rPr>
          <w:rFonts w:ascii="黑体" w:hAnsi="宋体"/>
        </w:rPr>
        <w:t>课程内容</w:t>
      </w:r>
      <w:r>
        <w:rPr>
          <w:rFonts w:hint="eastAsia" w:ascii="黑体" w:hAnsi="宋体"/>
        </w:rPr>
        <w:t>与教学设计</w:t>
      </w:r>
    </w:p>
    <w:p w14:paraId="3DE4CAB0">
      <w:pPr>
        <w:pStyle w:val="17"/>
        <w:spacing w:before="81" w:after="163"/>
      </w:pPr>
      <w:r>
        <w:rPr>
          <w:rFonts w:hint="eastAsia"/>
        </w:rPr>
        <w:t>（一）各教学单元预期学习成果与教学内容</w:t>
      </w: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296"/>
      </w:tblGrid>
      <w:tr w14:paraId="3AD320B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296" w:type="dxa"/>
          </w:tcPr>
          <w:p w14:paraId="17A91F52">
            <w:pPr>
              <w:widowControl w:val="0"/>
              <w:adjustRightInd w:val="0"/>
              <w:snapToGrid w:val="0"/>
              <w:spacing w:line="360" w:lineRule="auto"/>
              <w:ind w:right="43" w:firstLine="418"/>
              <w:jc w:val="left"/>
              <w:rPr>
                <w:rFonts w:hint="eastAsia"/>
                <w:sz w:val="20"/>
                <w:szCs w:val="20"/>
              </w:rPr>
            </w:pPr>
            <w:bookmarkStart w:id="0" w:name="OLE_LINK6"/>
            <w:bookmarkStart w:id="1" w:name="OLE_LINK5"/>
            <w:r>
              <w:rPr>
                <w:rFonts w:hint="eastAsia"/>
                <w:sz w:val="20"/>
                <w:szCs w:val="20"/>
              </w:rPr>
              <w:t>本课程</w:t>
            </w:r>
            <w:r>
              <w:rPr>
                <w:sz w:val="20"/>
                <w:szCs w:val="20"/>
              </w:rPr>
              <w:t>总课时</w:t>
            </w:r>
            <w:r>
              <w:rPr>
                <w:rFonts w:hint="eastAsia"/>
                <w:sz w:val="20"/>
                <w:szCs w:val="20"/>
              </w:rPr>
              <w:t>为</w:t>
            </w:r>
            <w:r>
              <w:rPr>
                <w:sz w:val="20"/>
                <w:szCs w:val="20"/>
              </w:rPr>
              <w:t>32学时</w:t>
            </w:r>
            <w:r>
              <w:rPr>
                <w:rFonts w:hint="eastAsia"/>
                <w:sz w:val="20"/>
                <w:szCs w:val="20"/>
              </w:rPr>
              <w:t>，</w:t>
            </w:r>
            <w:r>
              <w:rPr>
                <w:sz w:val="20"/>
                <w:szCs w:val="20"/>
              </w:rPr>
              <w:t>其中理论授课1</w:t>
            </w:r>
            <w:r>
              <w:rPr>
                <w:rFonts w:hint="eastAsia"/>
                <w:sz w:val="20"/>
                <w:szCs w:val="20"/>
              </w:rPr>
              <w:t>6</w:t>
            </w:r>
            <w:r>
              <w:rPr>
                <w:sz w:val="20"/>
                <w:szCs w:val="20"/>
              </w:rPr>
              <w:t>学时</w:t>
            </w:r>
            <w:r>
              <w:rPr>
                <w:rFonts w:hint="eastAsia"/>
                <w:sz w:val="20"/>
                <w:szCs w:val="20"/>
              </w:rPr>
              <w:t>，设计</w:t>
            </w:r>
            <w:r>
              <w:rPr>
                <w:sz w:val="20"/>
                <w:szCs w:val="20"/>
              </w:rPr>
              <w:t>实践</w:t>
            </w:r>
            <w:r>
              <w:rPr>
                <w:rFonts w:hint="eastAsia"/>
                <w:sz w:val="20"/>
                <w:szCs w:val="20"/>
              </w:rPr>
              <w:t>16</w:t>
            </w:r>
            <w:r>
              <w:rPr>
                <w:sz w:val="20"/>
                <w:szCs w:val="20"/>
              </w:rPr>
              <w:t>学时。</w:t>
            </w:r>
          </w:p>
          <w:p w14:paraId="4E2357DE">
            <w:pPr>
              <w:widowControl w:val="0"/>
              <w:adjustRightInd w:val="0"/>
              <w:snapToGrid w:val="0"/>
              <w:spacing w:line="360" w:lineRule="auto"/>
              <w:ind w:right="43" w:firstLine="418"/>
              <w:jc w:val="left"/>
              <w:rPr>
                <w:rFonts w:hint="eastAsia"/>
                <w:sz w:val="20"/>
                <w:szCs w:val="20"/>
              </w:rPr>
            </w:pPr>
            <w:r>
              <w:rPr>
                <w:rFonts w:hint="eastAsia"/>
                <w:sz w:val="20"/>
                <w:szCs w:val="20"/>
              </w:rPr>
              <w:t xml:space="preserve">第一单元 </w:t>
            </w:r>
            <w:r>
              <w:rPr>
                <w:sz w:val="20"/>
                <w:szCs w:val="20"/>
              </w:rPr>
              <w:t>家具设计概论</w:t>
            </w:r>
            <w:r>
              <w:rPr>
                <w:rFonts w:hint="eastAsia"/>
                <w:sz w:val="20"/>
                <w:szCs w:val="20"/>
              </w:rPr>
              <w:t>，共4学时，理论4学时。</w:t>
            </w:r>
          </w:p>
          <w:p w14:paraId="3CEEB9A3">
            <w:pPr>
              <w:widowControl w:val="0"/>
              <w:adjustRightInd w:val="0"/>
              <w:snapToGrid w:val="0"/>
              <w:spacing w:line="360" w:lineRule="auto"/>
              <w:ind w:left="482" w:leftChars="200" w:right="43" w:hanging="2" w:hangingChars="1"/>
              <w:jc w:val="left"/>
              <w:rPr>
                <w:rFonts w:hint="eastAsia"/>
                <w:sz w:val="20"/>
                <w:szCs w:val="20"/>
              </w:rPr>
            </w:pPr>
            <w:r>
              <w:rPr>
                <w:rFonts w:hint="eastAsia"/>
                <w:sz w:val="20"/>
                <w:szCs w:val="20"/>
              </w:rPr>
              <w:t>1.1</w:t>
            </w:r>
            <w:r>
              <w:rPr>
                <w:sz w:val="20"/>
                <w:szCs w:val="20"/>
              </w:rPr>
              <w:t>家具的概念</w:t>
            </w:r>
            <w:r>
              <w:rPr>
                <w:sz w:val="20"/>
                <w:szCs w:val="20"/>
              </w:rPr>
              <w:br w:type="textWrapping"/>
            </w:r>
            <w:r>
              <w:rPr>
                <w:rFonts w:hint="eastAsia"/>
                <w:sz w:val="20"/>
                <w:szCs w:val="20"/>
              </w:rPr>
              <w:t>1.2</w:t>
            </w:r>
            <w:r>
              <w:rPr>
                <w:sz w:val="20"/>
                <w:szCs w:val="20"/>
              </w:rPr>
              <w:t>家具的特性</w:t>
            </w:r>
            <w:r>
              <w:rPr>
                <w:sz w:val="20"/>
                <w:szCs w:val="20"/>
              </w:rPr>
              <w:br w:type="textWrapping"/>
            </w:r>
            <w:r>
              <w:rPr>
                <w:rFonts w:hint="eastAsia"/>
                <w:sz w:val="20"/>
                <w:szCs w:val="20"/>
              </w:rPr>
              <w:t>1.3</w:t>
            </w:r>
            <w:r>
              <w:rPr>
                <w:sz w:val="20"/>
                <w:szCs w:val="20"/>
              </w:rPr>
              <w:t>家具的构成要素</w:t>
            </w:r>
            <w:r>
              <w:rPr>
                <w:sz w:val="20"/>
                <w:szCs w:val="20"/>
              </w:rPr>
              <w:br w:type="textWrapping"/>
            </w:r>
            <w:r>
              <w:rPr>
                <w:rFonts w:hint="eastAsia"/>
                <w:sz w:val="20"/>
                <w:szCs w:val="20"/>
              </w:rPr>
              <w:t>1.4</w:t>
            </w:r>
            <w:r>
              <w:rPr>
                <w:sz w:val="20"/>
                <w:szCs w:val="20"/>
              </w:rPr>
              <w:t>家具设计</w:t>
            </w:r>
            <w:r>
              <w:rPr>
                <w:rFonts w:hint="eastAsia"/>
                <w:sz w:val="20"/>
                <w:szCs w:val="20"/>
              </w:rPr>
              <w:t>的分类</w:t>
            </w:r>
            <w:r>
              <w:rPr>
                <w:sz w:val="20"/>
                <w:szCs w:val="20"/>
              </w:rPr>
              <w:br w:type="textWrapping"/>
            </w:r>
            <w:r>
              <w:rPr>
                <w:rFonts w:hint="eastAsia"/>
                <w:sz w:val="20"/>
                <w:szCs w:val="20"/>
              </w:rPr>
              <w:t>1.5</w:t>
            </w:r>
            <w:r>
              <w:rPr>
                <w:sz w:val="20"/>
                <w:szCs w:val="20"/>
              </w:rPr>
              <w:t>家具设计的发展方向</w:t>
            </w:r>
            <w:r>
              <w:rPr>
                <w:sz w:val="20"/>
                <w:szCs w:val="20"/>
              </w:rPr>
              <w:br w:type="textWrapping"/>
            </w:r>
            <w:r>
              <w:rPr>
                <w:rFonts w:hint="eastAsia"/>
                <w:sz w:val="20"/>
                <w:szCs w:val="20"/>
              </w:rPr>
              <w:t>能力要求：使学生理解家具与展具的基本概念，知道家具与展具的功能性与文化特征。</w:t>
            </w:r>
          </w:p>
          <w:p w14:paraId="2D5481D3">
            <w:pPr>
              <w:widowControl w:val="0"/>
              <w:adjustRightInd w:val="0"/>
              <w:snapToGrid w:val="0"/>
              <w:spacing w:line="360" w:lineRule="auto"/>
              <w:ind w:right="43" w:firstLine="418"/>
              <w:jc w:val="left"/>
              <w:rPr>
                <w:rFonts w:hint="eastAsia"/>
                <w:sz w:val="20"/>
                <w:szCs w:val="20"/>
              </w:rPr>
            </w:pPr>
            <w:r>
              <w:rPr>
                <w:rFonts w:hint="eastAsia"/>
                <w:sz w:val="20"/>
                <w:szCs w:val="20"/>
              </w:rPr>
              <w:t xml:space="preserve">第二单元 </w:t>
            </w:r>
            <w:r>
              <w:rPr>
                <w:sz w:val="20"/>
                <w:szCs w:val="20"/>
              </w:rPr>
              <w:t>家具形态构成设计要素</w:t>
            </w:r>
            <w:r>
              <w:rPr>
                <w:rFonts w:hint="eastAsia"/>
                <w:sz w:val="20"/>
                <w:szCs w:val="20"/>
              </w:rPr>
              <w:t>与</w:t>
            </w:r>
            <w:r>
              <w:rPr>
                <w:sz w:val="20"/>
                <w:szCs w:val="20"/>
              </w:rPr>
              <w:t>形式美法则</w:t>
            </w:r>
            <w:r>
              <w:rPr>
                <w:rFonts w:hint="eastAsia"/>
                <w:sz w:val="20"/>
                <w:szCs w:val="20"/>
              </w:rPr>
              <w:t>，共6课时，其中理论4课时，实践2课时。</w:t>
            </w:r>
            <w:r>
              <w:rPr>
                <w:rFonts w:ascii="Hiragino Sans GB" w:hAnsi="Hiragino Sans GB" w:eastAsia="Hiragino Sans GB" w:cs="Hiragino Sans GB"/>
                <w:color w:val="656565"/>
                <w:sz w:val="20"/>
                <w:szCs w:val="20"/>
                <w:shd w:val="clear" w:color="auto" w:fill="FFFFFF"/>
                <w:lang w:bidi="ar"/>
              </w:rPr>
              <w:br w:type="textWrapping"/>
            </w:r>
            <w:r>
              <w:rPr>
                <w:rFonts w:hint="eastAsia" w:ascii="Hiragino Sans GB" w:hAnsi="Hiragino Sans GB" w:eastAsia="Hiragino Sans GB" w:cs="Hiragino Sans GB"/>
                <w:color w:val="656565"/>
                <w:sz w:val="20"/>
                <w:szCs w:val="20"/>
                <w:shd w:val="clear" w:color="auto" w:fill="FFFFFF"/>
                <w:lang w:bidi="ar"/>
              </w:rPr>
              <w:t xml:space="preserve">    </w:t>
            </w:r>
            <w:r>
              <w:rPr>
                <w:sz w:val="20"/>
                <w:szCs w:val="20"/>
              </w:rPr>
              <w:t>2</w:t>
            </w:r>
            <w:r>
              <w:rPr>
                <w:rFonts w:hint="eastAsia"/>
                <w:sz w:val="20"/>
                <w:szCs w:val="20"/>
              </w:rPr>
              <w:t>.1</w:t>
            </w:r>
            <w:r>
              <w:rPr>
                <w:sz w:val="20"/>
                <w:szCs w:val="20"/>
              </w:rPr>
              <w:t>形态要素概述</w:t>
            </w:r>
            <w:r>
              <w:rPr>
                <w:sz w:val="20"/>
                <w:szCs w:val="20"/>
              </w:rPr>
              <w:br w:type="textWrapping"/>
            </w:r>
            <w:r>
              <w:rPr>
                <w:rFonts w:hint="eastAsia"/>
                <w:sz w:val="20"/>
                <w:szCs w:val="20"/>
              </w:rPr>
              <w:t xml:space="preserve">    </w:t>
            </w:r>
            <w:r>
              <w:rPr>
                <w:sz w:val="20"/>
                <w:szCs w:val="20"/>
              </w:rPr>
              <w:t>2</w:t>
            </w:r>
            <w:r>
              <w:rPr>
                <w:rFonts w:hint="eastAsia"/>
                <w:sz w:val="20"/>
                <w:szCs w:val="20"/>
              </w:rPr>
              <w:t>.2</w:t>
            </w:r>
            <w:r>
              <w:rPr>
                <w:sz w:val="20"/>
                <w:szCs w:val="20"/>
              </w:rPr>
              <w:t>点</w:t>
            </w:r>
            <w:r>
              <w:rPr>
                <w:rFonts w:hint="eastAsia"/>
                <w:sz w:val="20"/>
                <w:szCs w:val="20"/>
              </w:rPr>
              <w:t>、</w:t>
            </w:r>
            <w:r>
              <w:rPr>
                <w:sz w:val="20"/>
                <w:szCs w:val="20"/>
              </w:rPr>
              <w:t>线</w:t>
            </w:r>
            <w:r>
              <w:rPr>
                <w:rFonts w:hint="eastAsia"/>
                <w:sz w:val="20"/>
                <w:szCs w:val="20"/>
              </w:rPr>
              <w:t>、</w:t>
            </w:r>
            <w:r>
              <w:rPr>
                <w:sz w:val="20"/>
                <w:szCs w:val="20"/>
              </w:rPr>
              <w:t>面（形）体</w:t>
            </w:r>
            <w:r>
              <w:rPr>
                <w:sz w:val="20"/>
                <w:szCs w:val="20"/>
              </w:rPr>
              <w:br w:type="textWrapping"/>
            </w:r>
            <w:r>
              <w:rPr>
                <w:rFonts w:hint="eastAsia"/>
                <w:sz w:val="20"/>
                <w:szCs w:val="20"/>
              </w:rPr>
              <w:t xml:space="preserve">    </w:t>
            </w:r>
            <w:r>
              <w:rPr>
                <w:sz w:val="20"/>
                <w:szCs w:val="20"/>
              </w:rPr>
              <w:t>2</w:t>
            </w:r>
            <w:r>
              <w:rPr>
                <w:rFonts w:hint="eastAsia"/>
                <w:sz w:val="20"/>
                <w:szCs w:val="20"/>
              </w:rPr>
              <w:t>.3</w:t>
            </w:r>
            <w:r>
              <w:rPr>
                <w:sz w:val="20"/>
                <w:szCs w:val="20"/>
              </w:rPr>
              <w:t>质感</w:t>
            </w:r>
            <w:r>
              <w:rPr>
                <w:rFonts w:hint="eastAsia"/>
                <w:sz w:val="20"/>
                <w:szCs w:val="20"/>
              </w:rPr>
              <w:t>、</w:t>
            </w:r>
            <w:r>
              <w:rPr>
                <w:sz w:val="20"/>
                <w:szCs w:val="20"/>
              </w:rPr>
              <w:t>肌理</w:t>
            </w:r>
            <w:r>
              <w:rPr>
                <w:rFonts w:hint="eastAsia"/>
                <w:sz w:val="20"/>
                <w:szCs w:val="20"/>
              </w:rPr>
              <w:t>、</w:t>
            </w:r>
            <w:r>
              <w:rPr>
                <w:sz w:val="20"/>
                <w:szCs w:val="20"/>
              </w:rPr>
              <w:t>色彩</w:t>
            </w:r>
          </w:p>
          <w:p w14:paraId="1E054CCD">
            <w:pPr>
              <w:widowControl w:val="0"/>
              <w:adjustRightInd w:val="0"/>
              <w:snapToGrid w:val="0"/>
              <w:spacing w:line="360" w:lineRule="auto"/>
              <w:ind w:left="478" w:leftChars="199" w:right="43"/>
              <w:jc w:val="left"/>
              <w:rPr>
                <w:rFonts w:hint="eastAsia"/>
                <w:sz w:val="20"/>
                <w:szCs w:val="20"/>
              </w:rPr>
            </w:pPr>
            <w:r>
              <w:rPr>
                <w:sz w:val="20"/>
                <w:szCs w:val="20"/>
              </w:rPr>
              <w:t>2</w:t>
            </w:r>
            <w:r>
              <w:rPr>
                <w:rFonts w:hint="eastAsia"/>
                <w:sz w:val="20"/>
                <w:szCs w:val="20"/>
              </w:rPr>
              <w:t>.4形式美法则（</w:t>
            </w:r>
            <w:r>
              <w:rPr>
                <w:sz w:val="20"/>
                <w:szCs w:val="20"/>
              </w:rPr>
              <w:t>统一与变化</w:t>
            </w:r>
            <w:r>
              <w:rPr>
                <w:rFonts w:hint="eastAsia"/>
                <w:sz w:val="20"/>
                <w:szCs w:val="20"/>
              </w:rPr>
              <w:t>·</w:t>
            </w:r>
            <w:r>
              <w:rPr>
                <w:sz w:val="20"/>
                <w:szCs w:val="20"/>
              </w:rPr>
              <w:t>比例与尺度</w:t>
            </w:r>
            <w:r>
              <w:rPr>
                <w:rFonts w:hint="eastAsia"/>
                <w:sz w:val="20"/>
                <w:szCs w:val="20"/>
              </w:rPr>
              <w:t>·</w:t>
            </w:r>
            <w:r>
              <w:rPr>
                <w:sz w:val="20"/>
                <w:szCs w:val="20"/>
              </w:rPr>
              <w:t>对称与均衡</w:t>
            </w:r>
            <w:r>
              <w:rPr>
                <w:rFonts w:hint="eastAsia"/>
                <w:sz w:val="20"/>
                <w:szCs w:val="20"/>
              </w:rPr>
              <w:t>·</w:t>
            </w:r>
            <w:r>
              <w:rPr>
                <w:sz w:val="20"/>
                <w:szCs w:val="20"/>
              </w:rPr>
              <w:t>稳定与轻巧</w:t>
            </w:r>
            <w:r>
              <w:rPr>
                <w:rFonts w:hint="eastAsia"/>
                <w:sz w:val="20"/>
                <w:szCs w:val="20"/>
              </w:rPr>
              <w:t>·</w:t>
            </w:r>
            <w:r>
              <w:rPr>
                <w:sz w:val="20"/>
                <w:szCs w:val="20"/>
              </w:rPr>
              <w:t>比拟与联想</w:t>
            </w:r>
            <w:r>
              <w:rPr>
                <w:rFonts w:hint="eastAsia"/>
                <w:sz w:val="20"/>
                <w:szCs w:val="20"/>
              </w:rPr>
              <w:t>）</w:t>
            </w:r>
          </w:p>
          <w:p w14:paraId="4C602372">
            <w:pPr>
              <w:widowControl w:val="0"/>
              <w:adjustRightInd w:val="0"/>
              <w:snapToGrid w:val="0"/>
              <w:spacing w:line="360" w:lineRule="auto"/>
              <w:ind w:right="43" w:firstLine="400" w:firstLineChars="200"/>
              <w:jc w:val="left"/>
              <w:rPr>
                <w:rFonts w:hint="eastAsia"/>
                <w:sz w:val="20"/>
                <w:szCs w:val="20"/>
              </w:rPr>
            </w:pPr>
            <w:r>
              <w:rPr>
                <w:rFonts w:hint="eastAsia"/>
                <w:sz w:val="20"/>
                <w:szCs w:val="20"/>
              </w:rPr>
              <w:t xml:space="preserve">通过本章学习，使学生理解总体形式设计与结构设计的相契合，分析运用家具与展具的细部设计、家具与展具设计的工程制图，运用展示设计的表达，理解形态设计要素并能运用形式美法则进行基础的家具设计。 </w:t>
            </w:r>
          </w:p>
          <w:p w14:paraId="1F3CB77D">
            <w:pPr>
              <w:widowControl w:val="0"/>
              <w:adjustRightInd w:val="0"/>
              <w:snapToGrid w:val="0"/>
              <w:spacing w:line="360" w:lineRule="auto"/>
              <w:ind w:left="478" w:leftChars="199" w:right="43"/>
              <w:jc w:val="left"/>
              <w:rPr>
                <w:rFonts w:hint="eastAsia"/>
                <w:sz w:val="20"/>
                <w:szCs w:val="20"/>
              </w:rPr>
            </w:pPr>
            <w:r>
              <w:rPr>
                <w:rFonts w:hint="eastAsia"/>
                <w:sz w:val="20"/>
                <w:szCs w:val="20"/>
              </w:rPr>
              <w:t xml:space="preserve">第三单元 </w:t>
            </w:r>
            <w:r>
              <w:rPr>
                <w:sz w:val="20"/>
                <w:szCs w:val="20"/>
              </w:rPr>
              <w:t>家具设计的程序与方法</w:t>
            </w:r>
            <w:r>
              <w:rPr>
                <w:rFonts w:hint="eastAsia"/>
                <w:sz w:val="20"/>
                <w:szCs w:val="20"/>
              </w:rPr>
              <w:t>和人体工程学，共8课时，其中理论6课时，实践2课时。</w:t>
            </w:r>
          </w:p>
          <w:p w14:paraId="7757FF8A">
            <w:pPr>
              <w:widowControl w:val="0"/>
              <w:adjustRightInd w:val="0"/>
              <w:snapToGrid w:val="0"/>
              <w:spacing w:line="360" w:lineRule="auto"/>
              <w:ind w:left="478" w:leftChars="199" w:right="43"/>
              <w:jc w:val="left"/>
              <w:rPr>
                <w:rFonts w:hint="eastAsia"/>
                <w:sz w:val="20"/>
                <w:szCs w:val="20"/>
              </w:rPr>
            </w:pPr>
            <w:r>
              <w:rPr>
                <w:sz w:val="20"/>
                <w:szCs w:val="20"/>
              </w:rPr>
              <w:t>3</w:t>
            </w:r>
            <w:r>
              <w:rPr>
                <w:rFonts w:hint="eastAsia"/>
                <w:sz w:val="20"/>
                <w:szCs w:val="20"/>
              </w:rPr>
              <w:t>.1</w:t>
            </w:r>
            <w:r>
              <w:rPr>
                <w:sz w:val="20"/>
                <w:szCs w:val="20"/>
              </w:rPr>
              <w:t>家具设计的程序</w:t>
            </w:r>
            <w:r>
              <w:rPr>
                <w:sz w:val="20"/>
                <w:szCs w:val="20"/>
              </w:rPr>
              <w:br w:type="textWrapping"/>
            </w:r>
            <w:r>
              <w:rPr>
                <w:sz w:val="20"/>
                <w:szCs w:val="20"/>
              </w:rPr>
              <w:t>3</w:t>
            </w:r>
            <w:r>
              <w:rPr>
                <w:rFonts w:hint="eastAsia"/>
                <w:sz w:val="20"/>
                <w:szCs w:val="20"/>
              </w:rPr>
              <w:t>.2</w:t>
            </w:r>
            <w:r>
              <w:rPr>
                <w:sz w:val="20"/>
                <w:szCs w:val="20"/>
              </w:rPr>
              <w:t>家具开发设计的方法</w:t>
            </w:r>
            <w:r>
              <w:rPr>
                <w:sz w:val="20"/>
                <w:szCs w:val="20"/>
              </w:rPr>
              <w:br w:type="textWrapping"/>
            </w:r>
            <w:r>
              <w:rPr>
                <w:sz w:val="20"/>
                <w:szCs w:val="20"/>
              </w:rPr>
              <w:t>3</w:t>
            </w:r>
            <w:r>
              <w:rPr>
                <w:rFonts w:hint="eastAsia"/>
                <w:sz w:val="20"/>
                <w:szCs w:val="20"/>
              </w:rPr>
              <w:t>.3</w:t>
            </w:r>
            <w:r>
              <w:rPr>
                <w:sz w:val="20"/>
                <w:szCs w:val="20"/>
              </w:rPr>
              <w:t>家具功能尺寸的设计原则</w:t>
            </w:r>
            <w:r>
              <w:rPr>
                <w:sz w:val="20"/>
                <w:szCs w:val="20"/>
              </w:rPr>
              <w:br w:type="textWrapping"/>
            </w:r>
            <w:r>
              <w:rPr>
                <w:sz w:val="20"/>
                <w:szCs w:val="20"/>
              </w:rPr>
              <w:t>3</w:t>
            </w:r>
            <w:r>
              <w:rPr>
                <w:rFonts w:hint="eastAsia"/>
                <w:sz w:val="20"/>
                <w:szCs w:val="20"/>
              </w:rPr>
              <w:t>.4</w:t>
            </w:r>
            <w:r>
              <w:rPr>
                <w:sz w:val="20"/>
                <w:szCs w:val="20"/>
              </w:rPr>
              <w:t>座具类家具功能尺寸设计</w:t>
            </w:r>
            <w:r>
              <w:rPr>
                <w:sz w:val="20"/>
                <w:szCs w:val="20"/>
              </w:rPr>
              <w:br w:type="textWrapping"/>
            </w:r>
            <w:r>
              <w:rPr>
                <w:rFonts w:hint="eastAsia"/>
                <w:sz w:val="20"/>
                <w:szCs w:val="20"/>
              </w:rPr>
              <w:t xml:space="preserve"> </w:t>
            </w:r>
            <w:r>
              <w:rPr>
                <w:sz w:val="20"/>
                <w:szCs w:val="20"/>
              </w:rPr>
              <w:t xml:space="preserve"> 3</w:t>
            </w:r>
            <w:r>
              <w:rPr>
                <w:rFonts w:hint="eastAsia"/>
                <w:sz w:val="20"/>
                <w:szCs w:val="20"/>
              </w:rPr>
              <w:t>.4.1</w:t>
            </w:r>
            <w:r>
              <w:rPr>
                <w:sz w:val="20"/>
                <w:szCs w:val="20"/>
              </w:rPr>
              <w:t>桌类家具功能尺寸设计</w:t>
            </w:r>
            <w:r>
              <w:rPr>
                <w:sz w:val="20"/>
                <w:szCs w:val="20"/>
              </w:rPr>
              <w:br w:type="textWrapping"/>
            </w:r>
            <w:r>
              <w:rPr>
                <w:rFonts w:hint="eastAsia"/>
                <w:sz w:val="20"/>
                <w:szCs w:val="20"/>
              </w:rPr>
              <w:t xml:space="preserve">  </w:t>
            </w:r>
            <w:r>
              <w:rPr>
                <w:sz w:val="20"/>
                <w:szCs w:val="20"/>
              </w:rPr>
              <w:t>3</w:t>
            </w:r>
            <w:r>
              <w:rPr>
                <w:rFonts w:hint="eastAsia"/>
                <w:sz w:val="20"/>
                <w:szCs w:val="20"/>
              </w:rPr>
              <w:t>.4.2</w:t>
            </w:r>
            <w:r>
              <w:rPr>
                <w:sz w:val="20"/>
                <w:szCs w:val="20"/>
              </w:rPr>
              <w:t>床类家具功能尺寸设计</w:t>
            </w:r>
            <w:r>
              <w:rPr>
                <w:sz w:val="20"/>
                <w:szCs w:val="20"/>
              </w:rPr>
              <w:br w:type="textWrapping"/>
            </w:r>
            <w:r>
              <w:rPr>
                <w:rFonts w:hint="eastAsia"/>
                <w:sz w:val="20"/>
                <w:szCs w:val="20"/>
              </w:rPr>
              <w:t xml:space="preserve"> </w:t>
            </w:r>
            <w:r>
              <w:rPr>
                <w:sz w:val="20"/>
                <w:szCs w:val="20"/>
              </w:rPr>
              <w:t xml:space="preserve"> 3</w:t>
            </w:r>
            <w:r>
              <w:rPr>
                <w:rFonts w:hint="eastAsia"/>
                <w:sz w:val="20"/>
                <w:szCs w:val="20"/>
              </w:rPr>
              <w:t>.4.3</w:t>
            </w:r>
            <w:r>
              <w:rPr>
                <w:sz w:val="20"/>
                <w:szCs w:val="20"/>
              </w:rPr>
              <w:t>收纳类家具功能尺寸设计</w:t>
            </w:r>
          </w:p>
          <w:p w14:paraId="05F335C4">
            <w:pPr>
              <w:widowControl w:val="0"/>
              <w:adjustRightInd w:val="0"/>
              <w:snapToGrid w:val="0"/>
              <w:spacing w:line="360" w:lineRule="auto"/>
              <w:ind w:right="43" w:firstLine="400" w:firstLineChars="200"/>
              <w:jc w:val="left"/>
              <w:rPr>
                <w:rFonts w:hint="eastAsia"/>
                <w:sz w:val="20"/>
                <w:szCs w:val="20"/>
              </w:rPr>
            </w:pPr>
            <w:r>
              <w:rPr>
                <w:rFonts w:hint="eastAsia"/>
                <w:sz w:val="20"/>
                <w:szCs w:val="20"/>
              </w:rPr>
              <w:t>能力要求：理解展台与展具设计的基本流程，知道家具与展具设计的制作工艺与实施模式，分析家具与展具设计的设计表达。了解基础的家具功能尺寸，理解人体工程学的相关内容 ，分析人体尺度与家具、展具的关系，知道人体工程学与视觉观看。</w:t>
            </w:r>
            <w:r>
              <w:rPr>
                <w:rFonts w:ascii="Hiragino Sans GB" w:hAnsi="Hiragino Sans GB" w:eastAsia="Hiragino Sans GB" w:cs="Hiragino Sans GB"/>
                <w:color w:val="656565"/>
                <w:sz w:val="20"/>
                <w:szCs w:val="20"/>
                <w:shd w:val="clear" w:color="auto" w:fill="FFFFFF"/>
                <w:lang w:bidi="ar"/>
              </w:rPr>
              <w:br w:type="textWrapping"/>
            </w:r>
            <w:r>
              <w:rPr>
                <w:rFonts w:hint="eastAsia" w:ascii="Hiragino Sans GB" w:hAnsi="Hiragino Sans GB" w:eastAsia="Hiragino Sans GB" w:cs="Hiragino Sans GB"/>
                <w:color w:val="656565"/>
                <w:sz w:val="20"/>
                <w:szCs w:val="20"/>
                <w:shd w:val="clear" w:color="auto" w:fill="FFFFFF"/>
                <w:lang w:bidi="ar"/>
              </w:rPr>
              <w:t xml:space="preserve">    </w:t>
            </w:r>
            <w:r>
              <w:rPr>
                <w:rFonts w:hint="eastAsia"/>
                <w:sz w:val="20"/>
                <w:szCs w:val="20"/>
              </w:rPr>
              <w:t>第四单元、</w:t>
            </w:r>
            <w:r>
              <w:rPr>
                <w:sz w:val="20"/>
                <w:szCs w:val="20"/>
              </w:rPr>
              <w:t>家具装饰设计</w:t>
            </w:r>
            <w:r>
              <w:rPr>
                <w:rFonts w:hint="eastAsia"/>
                <w:sz w:val="20"/>
                <w:szCs w:val="20"/>
              </w:rPr>
              <w:t>与</w:t>
            </w:r>
            <w:r>
              <w:rPr>
                <w:sz w:val="20"/>
                <w:szCs w:val="20"/>
              </w:rPr>
              <w:t>专题设计</w:t>
            </w:r>
            <w:r>
              <w:rPr>
                <w:rFonts w:hint="eastAsia"/>
                <w:sz w:val="20"/>
                <w:szCs w:val="20"/>
              </w:rPr>
              <w:t>，共14学时，其中理论2学时，实践12学时。</w:t>
            </w:r>
            <w:r>
              <w:rPr>
                <w:sz w:val="20"/>
                <w:szCs w:val="20"/>
              </w:rPr>
              <w:br w:type="textWrapping"/>
            </w:r>
            <w:r>
              <w:rPr>
                <w:rFonts w:hint="eastAsia"/>
                <w:sz w:val="20"/>
                <w:szCs w:val="20"/>
              </w:rPr>
              <w:t xml:space="preserve">    4.1</w:t>
            </w:r>
            <w:r>
              <w:rPr>
                <w:sz w:val="20"/>
                <w:szCs w:val="20"/>
              </w:rPr>
              <w:t>装饰概述</w:t>
            </w:r>
            <w:r>
              <w:rPr>
                <w:sz w:val="20"/>
                <w:szCs w:val="20"/>
              </w:rPr>
              <w:br w:type="textWrapping"/>
            </w:r>
            <w:r>
              <w:rPr>
                <w:rFonts w:hint="eastAsia"/>
                <w:sz w:val="20"/>
                <w:szCs w:val="20"/>
              </w:rPr>
              <w:t xml:space="preserve">    4.2</w:t>
            </w:r>
            <w:r>
              <w:rPr>
                <w:sz w:val="20"/>
                <w:szCs w:val="20"/>
              </w:rPr>
              <w:t>家具装饰的类型</w:t>
            </w:r>
            <w:r>
              <w:rPr>
                <w:sz w:val="20"/>
                <w:szCs w:val="20"/>
              </w:rPr>
              <w:br w:type="textWrapping"/>
            </w:r>
            <w:r>
              <w:rPr>
                <w:rFonts w:hint="eastAsia"/>
                <w:sz w:val="20"/>
                <w:szCs w:val="20"/>
              </w:rPr>
              <w:t xml:space="preserve">    4.3</w:t>
            </w:r>
            <w:r>
              <w:rPr>
                <w:sz w:val="20"/>
                <w:szCs w:val="20"/>
              </w:rPr>
              <w:t>家具的审美性装饰</w:t>
            </w:r>
            <w:r>
              <w:rPr>
                <w:sz w:val="20"/>
                <w:szCs w:val="20"/>
              </w:rPr>
              <w:br w:type="textWrapping"/>
            </w:r>
            <w:r>
              <w:rPr>
                <w:rFonts w:hint="eastAsia"/>
                <w:sz w:val="20"/>
                <w:szCs w:val="20"/>
              </w:rPr>
              <w:t xml:space="preserve">    4.4</w:t>
            </w:r>
            <w:r>
              <w:rPr>
                <w:sz w:val="20"/>
                <w:szCs w:val="20"/>
              </w:rPr>
              <w:t>家具的功能性装饰</w:t>
            </w:r>
          </w:p>
          <w:p w14:paraId="5E625194">
            <w:pPr>
              <w:widowControl w:val="0"/>
              <w:adjustRightInd w:val="0"/>
              <w:snapToGrid w:val="0"/>
              <w:spacing w:line="360" w:lineRule="auto"/>
              <w:ind w:left="680" w:leftChars="200" w:right="43" w:hanging="200" w:hangingChars="100"/>
              <w:jc w:val="left"/>
              <w:rPr>
                <w:rFonts w:hint="eastAsia"/>
                <w:sz w:val="20"/>
                <w:szCs w:val="20"/>
              </w:rPr>
            </w:pPr>
            <w:r>
              <w:rPr>
                <w:rFonts w:hint="eastAsia"/>
                <w:sz w:val="20"/>
                <w:szCs w:val="20"/>
              </w:rPr>
              <w:t>4.5</w:t>
            </w:r>
            <w:r>
              <w:rPr>
                <w:sz w:val="20"/>
                <w:szCs w:val="20"/>
              </w:rPr>
              <w:t>家具的</w:t>
            </w:r>
            <w:r>
              <w:rPr>
                <w:rFonts w:hint="eastAsia"/>
                <w:sz w:val="20"/>
                <w:szCs w:val="20"/>
              </w:rPr>
              <w:t>模数与设计</w:t>
            </w:r>
            <w:r>
              <w:rPr>
                <w:sz w:val="20"/>
                <w:szCs w:val="20"/>
              </w:rPr>
              <w:t>应用</w:t>
            </w:r>
            <w:r>
              <w:rPr>
                <w:sz w:val="20"/>
                <w:szCs w:val="20"/>
              </w:rPr>
              <w:br w:type="textWrapping"/>
            </w:r>
            <w:r>
              <w:rPr>
                <w:rFonts w:hint="eastAsia"/>
                <w:sz w:val="20"/>
                <w:szCs w:val="20"/>
              </w:rPr>
              <w:t>4.5.1卧室家具设计</w:t>
            </w:r>
          </w:p>
          <w:p w14:paraId="7CE08F80">
            <w:pPr>
              <w:widowControl w:val="0"/>
              <w:adjustRightInd w:val="0"/>
              <w:snapToGrid w:val="0"/>
              <w:spacing w:line="360" w:lineRule="auto"/>
              <w:ind w:right="43" w:firstLine="600" w:firstLineChars="300"/>
              <w:jc w:val="left"/>
              <w:rPr>
                <w:rFonts w:hint="eastAsia"/>
                <w:sz w:val="20"/>
                <w:szCs w:val="20"/>
              </w:rPr>
            </w:pPr>
            <w:r>
              <w:rPr>
                <w:rFonts w:hint="eastAsia"/>
                <w:sz w:val="20"/>
                <w:szCs w:val="20"/>
              </w:rPr>
              <w:t>4.5.2办公空间家具设计</w:t>
            </w:r>
          </w:p>
          <w:p w14:paraId="4DEE218D">
            <w:pPr>
              <w:widowControl w:val="0"/>
              <w:adjustRightInd w:val="0"/>
              <w:snapToGrid w:val="0"/>
              <w:spacing w:line="360" w:lineRule="auto"/>
              <w:ind w:right="43" w:firstLine="600" w:firstLineChars="300"/>
              <w:jc w:val="left"/>
              <w:rPr>
                <w:rFonts w:hint="eastAsia"/>
                <w:sz w:val="20"/>
                <w:szCs w:val="20"/>
              </w:rPr>
            </w:pPr>
            <w:r>
              <w:rPr>
                <w:rFonts w:hint="eastAsia"/>
                <w:sz w:val="20"/>
                <w:szCs w:val="20"/>
              </w:rPr>
              <w:t>4.5.3展示空间展具综合设计</w:t>
            </w:r>
          </w:p>
          <w:p w14:paraId="66AAA043">
            <w:pPr>
              <w:widowControl w:val="0"/>
              <w:adjustRightInd w:val="0"/>
              <w:snapToGrid w:val="0"/>
              <w:spacing w:line="360" w:lineRule="auto"/>
              <w:ind w:right="43" w:firstLine="400" w:firstLineChars="200"/>
              <w:jc w:val="left"/>
              <w:rPr>
                <w:rFonts w:hint="eastAsia"/>
                <w:sz w:val="20"/>
                <w:szCs w:val="20"/>
              </w:rPr>
            </w:pPr>
            <w:r>
              <w:rPr>
                <w:rFonts w:hint="eastAsia"/>
                <w:sz w:val="20"/>
                <w:szCs w:val="20"/>
              </w:rPr>
              <w:t>能力要求：通过实际设计操作，使学生理解家具与展具形式、风格及家具与展具与展品之间的关系以及各类展品陈列形式，掌握基础的家具与展具设计方法吗，理解家具与展具的装饰设计类型和审美要求。</w:t>
            </w:r>
          </w:p>
        </w:tc>
      </w:tr>
      <w:bookmarkEnd w:id="0"/>
      <w:bookmarkEnd w:id="1"/>
    </w:tbl>
    <w:p w14:paraId="52354DC4">
      <w:pPr>
        <w:pStyle w:val="17"/>
        <w:spacing w:before="81" w:after="163"/>
      </w:pPr>
      <w:r>
        <w:rPr>
          <w:rFonts w:hint="eastAsia"/>
        </w:rPr>
        <w:t>（二）教学单元对课程目标的支撑关系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878"/>
        <w:gridCol w:w="1100"/>
        <w:gridCol w:w="1100"/>
        <w:gridCol w:w="1100"/>
        <w:gridCol w:w="1099"/>
        <w:gridCol w:w="1099"/>
        <w:gridCol w:w="1100"/>
      </w:tblGrid>
      <w:tr w14:paraId="6E136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794" w:hRule="atLeast"/>
          <w:jc w:val="center"/>
        </w:trPr>
        <w:tc>
          <w:tcPr>
            <w:tcW w:w="1834" w:type="dxa"/>
            <w:tcBorders>
              <w:top w:val="single" w:color="auto" w:sz="12" w:space="0"/>
              <w:left w:val="single" w:color="auto" w:sz="12" w:space="0"/>
              <w:tl2br w:val="single" w:color="auto" w:sz="4" w:space="0"/>
            </w:tcBorders>
          </w:tcPr>
          <w:p w14:paraId="29966259">
            <w:pPr>
              <w:pStyle w:val="13"/>
              <w:ind w:firstLine="489"/>
              <w:jc w:val="right"/>
              <w:rPr>
                <w:szCs w:val="16"/>
              </w:rPr>
            </w:pPr>
            <w:r>
              <w:rPr>
                <w:rFonts w:hint="eastAsia"/>
                <w:szCs w:val="16"/>
              </w:rPr>
              <w:t>课程目标</w:t>
            </w:r>
          </w:p>
          <w:p w14:paraId="0AE0367F">
            <w:pPr>
              <w:pStyle w:val="13"/>
              <w:ind w:right="210"/>
              <w:jc w:val="left"/>
              <w:rPr>
                <w:szCs w:val="16"/>
              </w:rPr>
            </w:pPr>
          </w:p>
          <w:p w14:paraId="7E85CCEC">
            <w:pPr>
              <w:pStyle w:val="13"/>
              <w:ind w:right="210"/>
              <w:jc w:val="left"/>
              <w:rPr>
                <w:szCs w:val="16"/>
              </w:rPr>
            </w:pPr>
            <w:r>
              <w:rPr>
                <w:rFonts w:hint="eastAsia"/>
                <w:szCs w:val="16"/>
              </w:rPr>
              <w:t>教学单元</w:t>
            </w:r>
          </w:p>
        </w:tc>
        <w:tc>
          <w:tcPr>
            <w:tcW w:w="1074" w:type="dxa"/>
            <w:tcBorders>
              <w:top w:val="single" w:color="auto" w:sz="12" w:space="0"/>
            </w:tcBorders>
            <w:vAlign w:val="center"/>
          </w:tcPr>
          <w:p w14:paraId="6598841B">
            <w:pPr>
              <w:pStyle w:val="13"/>
              <w:rPr>
                <w:szCs w:val="16"/>
              </w:rPr>
            </w:pPr>
            <w:r>
              <w:rPr>
                <w:rFonts w:hint="eastAsia"/>
                <w:szCs w:val="16"/>
              </w:rPr>
              <w:t>1</w:t>
            </w:r>
          </w:p>
        </w:tc>
        <w:tc>
          <w:tcPr>
            <w:tcW w:w="1074" w:type="dxa"/>
            <w:tcBorders>
              <w:top w:val="single" w:color="auto" w:sz="12" w:space="0"/>
            </w:tcBorders>
            <w:vAlign w:val="center"/>
          </w:tcPr>
          <w:p w14:paraId="5609833D">
            <w:pPr>
              <w:pStyle w:val="13"/>
              <w:rPr>
                <w:szCs w:val="16"/>
              </w:rPr>
            </w:pPr>
            <w:r>
              <w:rPr>
                <w:rFonts w:hint="eastAsia"/>
                <w:szCs w:val="16"/>
              </w:rPr>
              <w:t>2</w:t>
            </w:r>
          </w:p>
        </w:tc>
        <w:tc>
          <w:tcPr>
            <w:tcW w:w="1074" w:type="dxa"/>
            <w:tcBorders>
              <w:top w:val="single" w:color="auto" w:sz="12" w:space="0"/>
            </w:tcBorders>
            <w:vAlign w:val="center"/>
          </w:tcPr>
          <w:p w14:paraId="23C6C844">
            <w:pPr>
              <w:pStyle w:val="13"/>
              <w:rPr>
                <w:szCs w:val="16"/>
              </w:rPr>
            </w:pPr>
            <w:r>
              <w:rPr>
                <w:rFonts w:hint="eastAsia"/>
                <w:szCs w:val="16"/>
              </w:rPr>
              <w:t>3</w:t>
            </w:r>
          </w:p>
        </w:tc>
        <w:tc>
          <w:tcPr>
            <w:tcW w:w="1073" w:type="dxa"/>
            <w:tcBorders>
              <w:top w:val="single" w:color="auto" w:sz="12" w:space="0"/>
            </w:tcBorders>
            <w:vAlign w:val="center"/>
          </w:tcPr>
          <w:p w14:paraId="33156666">
            <w:pPr>
              <w:pStyle w:val="13"/>
              <w:rPr>
                <w:szCs w:val="16"/>
              </w:rPr>
            </w:pPr>
            <w:r>
              <w:rPr>
                <w:rFonts w:hint="eastAsia"/>
                <w:szCs w:val="16"/>
              </w:rPr>
              <w:t>4</w:t>
            </w:r>
          </w:p>
        </w:tc>
        <w:tc>
          <w:tcPr>
            <w:tcW w:w="1073" w:type="dxa"/>
            <w:tcBorders>
              <w:top w:val="single" w:color="auto" w:sz="12" w:space="0"/>
            </w:tcBorders>
            <w:vAlign w:val="center"/>
          </w:tcPr>
          <w:p w14:paraId="45C7EE80">
            <w:pPr>
              <w:pStyle w:val="13"/>
              <w:rPr>
                <w:szCs w:val="16"/>
              </w:rPr>
            </w:pPr>
            <w:r>
              <w:rPr>
                <w:rFonts w:hint="eastAsia"/>
                <w:szCs w:val="16"/>
              </w:rPr>
              <w:t>5</w:t>
            </w:r>
          </w:p>
        </w:tc>
        <w:tc>
          <w:tcPr>
            <w:tcW w:w="1074" w:type="dxa"/>
            <w:tcBorders>
              <w:top w:val="single" w:color="auto" w:sz="12" w:space="0"/>
              <w:right w:val="single" w:color="auto" w:sz="12" w:space="0"/>
            </w:tcBorders>
            <w:vAlign w:val="center"/>
          </w:tcPr>
          <w:p w14:paraId="22158ADB">
            <w:pPr>
              <w:pStyle w:val="13"/>
              <w:rPr>
                <w:szCs w:val="16"/>
              </w:rPr>
            </w:pPr>
            <w:r>
              <w:rPr>
                <w:rFonts w:hint="eastAsia"/>
                <w:szCs w:val="16"/>
              </w:rPr>
              <w:t>6</w:t>
            </w:r>
          </w:p>
        </w:tc>
      </w:tr>
      <w:tr w14:paraId="219BB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tcPr>
          <w:p w14:paraId="2FBDDB88">
            <w:pPr>
              <w:pStyle w:val="14"/>
            </w:pPr>
            <w:r>
              <w:rPr>
                <w:rFonts w:hint="eastAsia"/>
              </w:rPr>
              <w:t>第一单元</w:t>
            </w:r>
          </w:p>
        </w:tc>
        <w:tc>
          <w:tcPr>
            <w:tcW w:w="1074" w:type="dxa"/>
            <w:vAlign w:val="center"/>
          </w:tcPr>
          <w:p w14:paraId="786ED503">
            <w:pPr>
              <w:pStyle w:val="14"/>
            </w:pPr>
            <w:r>
              <w:rPr>
                <w:rFonts w:hint="eastAsia" w:ascii="宋体" w:hAnsi="宋体"/>
              </w:rPr>
              <w:t>√</w:t>
            </w:r>
          </w:p>
        </w:tc>
        <w:tc>
          <w:tcPr>
            <w:tcW w:w="1074" w:type="dxa"/>
            <w:vAlign w:val="center"/>
          </w:tcPr>
          <w:p w14:paraId="37943175">
            <w:pPr>
              <w:pStyle w:val="14"/>
            </w:pPr>
            <w:r>
              <w:rPr>
                <w:rFonts w:hint="eastAsia" w:ascii="宋体" w:hAnsi="宋体"/>
              </w:rPr>
              <w:t>√</w:t>
            </w:r>
          </w:p>
        </w:tc>
        <w:tc>
          <w:tcPr>
            <w:tcW w:w="1074" w:type="dxa"/>
            <w:vAlign w:val="center"/>
          </w:tcPr>
          <w:p w14:paraId="68F1D2A4">
            <w:pPr>
              <w:pStyle w:val="14"/>
            </w:pPr>
          </w:p>
        </w:tc>
        <w:tc>
          <w:tcPr>
            <w:tcW w:w="1073" w:type="dxa"/>
            <w:vAlign w:val="center"/>
          </w:tcPr>
          <w:p w14:paraId="20FC507B">
            <w:pPr>
              <w:pStyle w:val="14"/>
            </w:pPr>
          </w:p>
        </w:tc>
        <w:tc>
          <w:tcPr>
            <w:tcW w:w="1073" w:type="dxa"/>
            <w:vAlign w:val="center"/>
          </w:tcPr>
          <w:p w14:paraId="5A018960">
            <w:pPr>
              <w:pStyle w:val="14"/>
            </w:pPr>
          </w:p>
        </w:tc>
        <w:tc>
          <w:tcPr>
            <w:tcW w:w="1074" w:type="dxa"/>
            <w:tcBorders>
              <w:right w:val="single" w:color="auto" w:sz="12" w:space="0"/>
            </w:tcBorders>
            <w:vAlign w:val="center"/>
          </w:tcPr>
          <w:p w14:paraId="0800108E">
            <w:pPr>
              <w:pStyle w:val="14"/>
            </w:pPr>
            <w:r>
              <w:rPr>
                <w:rFonts w:hint="eastAsia" w:ascii="宋体" w:hAnsi="宋体"/>
              </w:rPr>
              <w:t>√</w:t>
            </w:r>
          </w:p>
        </w:tc>
      </w:tr>
      <w:tr w14:paraId="2E9B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tcPr>
          <w:p w14:paraId="6E43803B">
            <w:pPr>
              <w:pStyle w:val="14"/>
            </w:pPr>
            <w:r>
              <w:rPr>
                <w:rFonts w:hint="eastAsia"/>
              </w:rPr>
              <w:t>第二单元</w:t>
            </w:r>
          </w:p>
        </w:tc>
        <w:tc>
          <w:tcPr>
            <w:tcW w:w="1074" w:type="dxa"/>
            <w:vAlign w:val="center"/>
          </w:tcPr>
          <w:p w14:paraId="3833F6F2">
            <w:pPr>
              <w:pStyle w:val="14"/>
            </w:pPr>
          </w:p>
        </w:tc>
        <w:tc>
          <w:tcPr>
            <w:tcW w:w="1074" w:type="dxa"/>
            <w:vAlign w:val="center"/>
          </w:tcPr>
          <w:p w14:paraId="0FECAF07">
            <w:pPr>
              <w:pStyle w:val="14"/>
            </w:pPr>
            <w:r>
              <w:rPr>
                <w:rFonts w:hint="eastAsia" w:ascii="宋体" w:hAnsi="宋体"/>
              </w:rPr>
              <w:t>√</w:t>
            </w:r>
          </w:p>
        </w:tc>
        <w:tc>
          <w:tcPr>
            <w:tcW w:w="1074" w:type="dxa"/>
            <w:vAlign w:val="center"/>
          </w:tcPr>
          <w:p w14:paraId="22F64818">
            <w:pPr>
              <w:pStyle w:val="14"/>
            </w:pPr>
          </w:p>
        </w:tc>
        <w:tc>
          <w:tcPr>
            <w:tcW w:w="1073" w:type="dxa"/>
            <w:vAlign w:val="center"/>
          </w:tcPr>
          <w:p w14:paraId="74FA59A3">
            <w:pPr>
              <w:pStyle w:val="14"/>
            </w:pPr>
            <w:r>
              <w:rPr>
                <w:rFonts w:hint="eastAsia" w:ascii="宋体" w:hAnsi="宋体"/>
              </w:rPr>
              <w:t>√</w:t>
            </w:r>
          </w:p>
        </w:tc>
        <w:tc>
          <w:tcPr>
            <w:tcW w:w="1073" w:type="dxa"/>
            <w:vAlign w:val="center"/>
          </w:tcPr>
          <w:p w14:paraId="4418E6E9">
            <w:pPr>
              <w:pStyle w:val="14"/>
            </w:pPr>
            <w:r>
              <w:rPr>
                <w:rFonts w:hint="eastAsia" w:ascii="宋体" w:hAnsi="宋体"/>
              </w:rPr>
              <w:t>√</w:t>
            </w:r>
          </w:p>
        </w:tc>
        <w:tc>
          <w:tcPr>
            <w:tcW w:w="1074" w:type="dxa"/>
            <w:tcBorders>
              <w:right w:val="single" w:color="auto" w:sz="12" w:space="0"/>
            </w:tcBorders>
            <w:vAlign w:val="center"/>
          </w:tcPr>
          <w:p w14:paraId="0A5F4453">
            <w:pPr>
              <w:pStyle w:val="14"/>
            </w:pPr>
          </w:p>
        </w:tc>
      </w:tr>
      <w:tr w14:paraId="03D2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tcBorders>
          </w:tcPr>
          <w:p w14:paraId="185B5B84">
            <w:pPr>
              <w:pStyle w:val="14"/>
            </w:pPr>
            <w:r>
              <w:rPr>
                <w:rFonts w:hint="eastAsia"/>
              </w:rPr>
              <w:t>第三单元</w:t>
            </w:r>
          </w:p>
        </w:tc>
        <w:tc>
          <w:tcPr>
            <w:tcW w:w="1074" w:type="dxa"/>
            <w:vAlign w:val="center"/>
          </w:tcPr>
          <w:p w14:paraId="4DEA4A96">
            <w:pPr>
              <w:pStyle w:val="14"/>
            </w:pPr>
          </w:p>
        </w:tc>
        <w:tc>
          <w:tcPr>
            <w:tcW w:w="1074" w:type="dxa"/>
            <w:vAlign w:val="center"/>
          </w:tcPr>
          <w:p w14:paraId="4804FEF4">
            <w:pPr>
              <w:pStyle w:val="14"/>
            </w:pPr>
          </w:p>
        </w:tc>
        <w:tc>
          <w:tcPr>
            <w:tcW w:w="1074" w:type="dxa"/>
            <w:vAlign w:val="center"/>
          </w:tcPr>
          <w:p w14:paraId="5E7FFDC7">
            <w:pPr>
              <w:pStyle w:val="14"/>
            </w:pPr>
            <w:r>
              <w:rPr>
                <w:rFonts w:hint="eastAsia" w:ascii="宋体" w:hAnsi="宋体"/>
              </w:rPr>
              <w:t>√</w:t>
            </w:r>
          </w:p>
        </w:tc>
        <w:tc>
          <w:tcPr>
            <w:tcW w:w="1073" w:type="dxa"/>
            <w:vAlign w:val="center"/>
          </w:tcPr>
          <w:p w14:paraId="172B8B70">
            <w:pPr>
              <w:pStyle w:val="14"/>
            </w:pPr>
            <w:r>
              <w:rPr>
                <w:rFonts w:hint="eastAsia" w:ascii="宋体" w:hAnsi="宋体"/>
              </w:rPr>
              <w:t>√</w:t>
            </w:r>
          </w:p>
        </w:tc>
        <w:tc>
          <w:tcPr>
            <w:tcW w:w="1073" w:type="dxa"/>
            <w:vAlign w:val="center"/>
          </w:tcPr>
          <w:p w14:paraId="6719AEE5">
            <w:pPr>
              <w:pStyle w:val="14"/>
            </w:pPr>
          </w:p>
        </w:tc>
        <w:tc>
          <w:tcPr>
            <w:tcW w:w="1074" w:type="dxa"/>
            <w:tcBorders>
              <w:right w:val="single" w:color="auto" w:sz="12" w:space="0"/>
            </w:tcBorders>
            <w:vAlign w:val="center"/>
          </w:tcPr>
          <w:p w14:paraId="5F5781B3">
            <w:pPr>
              <w:pStyle w:val="14"/>
            </w:pPr>
          </w:p>
        </w:tc>
      </w:tr>
      <w:tr w14:paraId="4552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340" w:hRule="atLeast"/>
          <w:jc w:val="center"/>
        </w:trPr>
        <w:tc>
          <w:tcPr>
            <w:tcW w:w="1834" w:type="dxa"/>
            <w:tcBorders>
              <w:left w:val="single" w:color="auto" w:sz="12" w:space="0"/>
              <w:bottom w:val="single" w:color="auto" w:sz="12" w:space="0"/>
            </w:tcBorders>
          </w:tcPr>
          <w:p w14:paraId="28305930">
            <w:pPr>
              <w:pStyle w:val="14"/>
            </w:pPr>
            <w:r>
              <w:rPr>
                <w:rFonts w:hint="eastAsia"/>
              </w:rPr>
              <w:t>第四单元</w:t>
            </w:r>
          </w:p>
        </w:tc>
        <w:tc>
          <w:tcPr>
            <w:tcW w:w="1074" w:type="dxa"/>
            <w:tcBorders>
              <w:bottom w:val="single" w:color="auto" w:sz="12" w:space="0"/>
            </w:tcBorders>
            <w:vAlign w:val="center"/>
          </w:tcPr>
          <w:p w14:paraId="61DA509D">
            <w:pPr>
              <w:pStyle w:val="14"/>
            </w:pPr>
            <w:r>
              <w:rPr>
                <w:rFonts w:hint="eastAsia" w:ascii="宋体" w:hAnsi="宋体"/>
              </w:rPr>
              <w:t>√</w:t>
            </w:r>
          </w:p>
        </w:tc>
        <w:tc>
          <w:tcPr>
            <w:tcW w:w="1074" w:type="dxa"/>
            <w:tcBorders>
              <w:bottom w:val="single" w:color="auto" w:sz="12" w:space="0"/>
            </w:tcBorders>
            <w:vAlign w:val="center"/>
          </w:tcPr>
          <w:p w14:paraId="0F53907F">
            <w:pPr>
              <w:pStyle w:val="14"/>
            </w:pPr>
          </w:p>
        </w:tc>
        <w:tc>
          <w:tcPr>
            <w:tcW w:w="1074" w:type="dxa"/>
            <w:tcBorders>
              <w:bottom w:val="single" w:color="auto" w:sz="12" w:space="0"/>
            </w:tcBorders>
            <w:vAlign w:val="center"/>
          </w:tcPr>
          <w:p w14:paraId="13DB1C79">
            <w:pPr>
              <w:pStyle w:val="14"/>
            </w:pPr>
            <w:r>
              <w:rPr>
                <w:rFonts w:hint="eastAsia" w:ascii="宋体" w:hAnsi="宋体"/>
              </w:rPr>
              <w:t>√</w:t>
            </w:r>
          </w:p>
        </w:tc>
        <w:tc>
          <w:tcPr>
            <w:tcW w:w="1073" w:type="dxa"/>
            <w:tcBorders>
              <w:bottom w:val="single" w:color="auto" w:sz="12" w:space="0"/>
            </w:tcBorders>
            <w:vAlign w:val="center"/>
          </w:tcPr>
          <w:p w14:paraId="57E01A9C">
            <w:pPr>
              <w:pStyle w:val="14"/>
            </w:pPr>
          </w:p>
        </w:tc>
        <w:tc>
          <w:tcPr>
            <w:tcW w:w="1073" w:type="dxa"/>
            <w:tcBorders>
              <w:bottom w:val="single" w:color="auto" w:sz="12" w:space="0"/>
            </w:tcBorders>
            <w:vAlign w:val="center"/>
          </w:tcPr>
          <w:p w14:paraId="4B69A58B">
            <w:pPr>
              <w:pStyle w:val="14"/>
            </w:pPr>
            <w:r>
              <w:rPr>
                <w:rFonts w:hint="eastAsia" w:ascii="宋体" w:hAnsi="宋体"/>
              </w:rPr>
              <w:t>√</w:t>
            </w:r>
          </w:p>
        </w:tc>
        <w:tc>
          <w:tcPr>
            <w:tcW w:w="1074" w:type="dxa"/>
            <w:tcBorders>
              <w:bottom w:val="single" w:color="auto" w:sz="12" w:space="0"/>
              <w:right w:val="single" w:color="auto" w:sz="12" w:space="0"/>
            </w:tcBorders>
            <w:vAlign w:val="center"/>
          </w:tcPr>
          <w:p w14:paraId="2F009B4A">
            <w:pPr>
              <w:pStyle w:val="14"/>
            </w:pPr>
            <w:r>
              <w:rPr>
                <w:rFonts w:hint="eastAsia" w:ascii="宋体" w:hAnsi="宋体"/>
              </w:rPr>
              <w:t>√</w:t>
            </w:r>
          </w:p>
        </w:tc>
      </w:tr>
    </w:tbl>
    <w:p w14:paraId="5ABFEF30">
      <w:pPr>
        <w:pStyle w:val="17"/>
        <w:spacing w:before="326" w:beforeLines="100" w:after="163"/>
      </w:pPr>
      <w:r>
        <w:rPr>
          <w:rFonts w:hint="eastAsia"/>
        </w:rPr>
        <w:t>（三）课程教学方法与学时分配</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85" w:type="dxa"/>
          <w:bottom w:w="0" w:type="dxa"/>
          <w:right w:w="85" w:type="dxa"/>
        </w:tblCellMar>
      </w:tblPr>
      <w:tblGrid>
        <w:gridCol w:w="1872"/>
        <w:gridCol w:w="2755"/>
        <w:gridCol w:w="1738"/>
        <w:gridCol w:w="725"/>
        <w:gridCol w:w="669"/>
        <w:gridCol w:w="717"/>
      </w:tblGrid>
      <w:tr w14:paraId="20D0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restart"/>
            <w:tcBorders>
              <w:top w:val="single" w:color="auto" w:sz="12" w:space="0"/>
              <w:left w:val="single" w:color="auto" w:sz="12" w:space="0"/>
            </w:tcBorders>
            <w:vAlign w:val="center"/>
          </w:tcPr>
          <w:p w14:paraId="1047EB9E">
            <w:pPr>
              <w:widowControl w:val="0"/>
              <w:snapToGrid w:val="0"/>
              <w:jc w:val="center"/>
              <w:rPr>
                <w:rFonts w:hint="eastAsia" w:ascii="黑体" w:hAnsi="黑体" w:eastAsia="黑体"/>
                <w:bCs/>
                <w:sz w:val="21"/>
                <w:szCs w:val="21"/>
              </w:rPr>
            </w:pPr>
            <w:r>
              <w:rPr>
                <w:rFonts w:hint="eastAsia" w:ascii="黑体" w:hAnsi="黑体" w:eastAsia="黑体"/>
                <w:bCs/>
                <w:sz w:val="21"/>
                <w:szCs w:val="21"/>
              </w:rPr>
              <w:t>教学单元</w:t>
            </w:r>
          </w:p>
        </w:tc>
        <w:tc>
          <w:tcPr>
            <w:tcW w:w="2690" w:type="dxa"/>
            <w:vMerge w:val="restart"/>
            <w:tcBorders>
              <w:top w:val="single" w:color="auto" w:sz="12" w:space="0"/>
            </w:tcBorders>
            <w:vAlign w:val="center"/>
          </w:tcPr>
          <w:p w14:paraId="3226C472">
            <w:pPr>
              <w:pStyle w:val="13"/>
              <w:widowControl w:val="0"/>
              <w:rPr>
                <w:szCs w:val="21"/>
              </w:rPr>
            </w:pPr>
            <w:r>
              <w:rPr>
                <w:rFonts w:hint="eastAsia" w:ascii="黑体" w:hAnsi="黑体"/>
                <w:szCs w:val="21"/>
              </w:rPr>
              <w:t>教与学方式</w:t>
            </w:r>
          </w:p>
        </w:tc>
        <w:tc>
          <w:tcPr>
            <w:tcW w:w="1697" w:type="dxa"/>
            <w:vMerge w:val="restart"/>
            <w:tcBorders>
              <w:top w:val="single" w:color="auto" w:sz="12" w:space="0"/>
            </w:tcBorders>
            <w:vAlign w:val="center"/>
          </w:tcPr>
          <w:p w14:paraId="24EA7652">
            <w:pPr>
              <w:pStyle w:val="13"/>
              <w:widowControl w:val="0"/>
              <w:rPr>
                <w:rFonts w:hint="eastAsia" w:ascii="黑体" w:hAnsi="黑体"/>
                <w:szCs w:val="21"/>
              </w:rPr>
            </w:pPr>
            <w:r>
              <w:rPr>
                <w:rFonts w:hint="eastAsia" w:ascii="黑体" w:hAnsi="黑体"/>
                <w:szCs w:val="21"/>
              </w:rPr>
              <w:t>考核方式</w:t>
            </w:r>
          </w:p>
        </w:tc>
        <w:tc>
          <w:tcPr>
            <w:tcW w:w="2061" w:type="dxa"/>
            <w:gridSpan w:val="3"/>
            <w:tcBorders>
              <w:top w:val="single" w:color="auto" w:sz="12" w:space="0"/>
              <w:right w:val="single" w:color="auto" w:sz="12" w:space="0"/>
            </w:tcBorders>
            <w:vAlign w:val="center"/>
          </w:tcPr>
          <w:p w14:paraId="144B1E29">
            <w:pPr>
              <w:pStyle w:val="13"/>
              <w:widowControl w:val="0"/>
              <w:rPr>
                <w:rFonts w:hint="eastAsia" w:ascii="黑体" w:hAnsi="黑体"/>
                <w:szCs w:val="21"/>
              </w:rPr>
            </w:pPr>
            <w:r>
              <w:rPr>
                <w:rFonts w:hint="eastAsia" w:ascii="黑体" w:hAnsi="黑体"/>
                <w:szCs w:val="21"/>
              </w:rPr>
              <w:t>学时</w:t>
            </w:r>
            <w:r>
              <w:rPr>
                <w:rFonts w:hint="eastAsia" w:ascii="黑体" w:hAnsi="黑体"/>
                <w:bCs w:val="0"/>
                <w:szCs w:val="21"/>
              </w:rPr>
              <w:t>分配</w:t>
            </w:r>
          </w:p>
        </w:tc>
      </w:tr>
      <w:tr w14:paraId="4D513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340" w:hRule="atLeast"/>
          <w:jc w:val="center"/>
        </w:trPr>
        <w:tc>
          <w:tcPr>
            <w:tcW w:w="1828" w:type="dxa"/>
            <w:vMerge w:val="continue"/>
            <w:tcBorders>
              <w:left w:val="single" w:color="auto" w:sz="12" w:space="0"/>
            </w:tcBorders>
          </w:tcPr>
          <w:p w14:paraId="05A51759">
            <w:pPr>
              <w:widowControl w:val="0"/>
              <w:snapToGrid w:val="0"/>
              <w:jc w:val="center"/>
              <w:rPr>
                <w:rFonts w:hint="eastAsia" w:ascii="黑体" w:hAnsi="黑体" w:eastAsia="黑体"/>
                <w:bCs/>
                <w:sz w:val="21"/>
                <w:szCs w:val="21"/>
              </w:rPr>
            </w:pPr>
          </w:p>
        </w:tc>
        <w:tc>
          <w:tcPr>
            <w:tcW w:w="2690" w:type="dxa"/>
            <w:vMerge w:val="continue"/>
          </w:tcPr>
          <w:p w14:paraId="297D6615">
            <w:pPr>
              <w:widowControl w:val="0"/>
              <w:snapToGrid w:val="0"/>
              <w:jc w:val="center"/>
              <w:rPr>
                <w:rFonts w:hint="eastAsia" w:ascii="黑体" w:hAnsi="黑体" w:eastAsia="黑体"/>
                <w:bCs/>
                <w:sz w:val="21"/>
                <w:szCs w:val="21"/>
              </w:rPr>
            </w:pPr>
          </w:p>
        </w:tc>
        <w:tc>
          <w:tcPr>
            <w:tcW w:w="1697" w:type="dxa"/>
            <w:vMerge w:val="continue"/>
          </w:tcPr>
          <w:p w14:paraId="4B040DCF">
            <w:pPr>
              <w:widowControl w:val="0"/>
              <w:snapToGrid w:val="0"/>
              <w:jc w:val="center"/>
              <w:rPr>
                <w:rFonts w:hint="eastAsia" w:ascii="黑体" w:hAnsi="黑体" w:eastAsia="黑体"/>
                <w:bCs/>
                <w:sz w:val="21"/>
                <w:szCs w:val="21"/>
              </w:rPr>
            </w:pPr>
          </w:p>
        </w:tc>
        <w:tc>
          <w:tcPr>
            <w:tcW w:w="708" w:type="dxa"/>
            <w:vAlign w:val="center"/>
          </w:tcPr>
          <w:p w14:paraId="4AC208AC">
            <w:pPr>
              <w:widowControl w:val="0"/>
              <w:snapToGrid w:val="0"/>
              <w:jc w:val="center"/>
              <w:rPr>
                <w:rFonts w:hint="eastAsia" w:ascii="黑体" w:hAnsi="黑体" w:eastAsia="黑体"/>
                <w:bCs/>
                <w:sz w:val="21"/>
                <w:szCs w:val="21"/>
              </w:rPr>
            </w:pPr>
            <w:r>
              <w:rPr>
                <w:rFonts w:hint="eastAsia" w:ascii="黑体" w:hAnsi="黑体" w:eastAsia="黑体"/>
                <w:bCs/>
                <w:sz w:val="21"/>
                <w:szCs w:val="21"/>
              </w:rPr>
              <w:t>理论</w:t>
            </w:r>
          </w:p>
        </w:tc>
        <w:tc>
          <w:tcPr>
            <w:tcW w:w="653" w:type="dxa"/>
            <w:vAlign w:val="center"/>
          </w:tcPr>
          <w:p w14:paraId="10D38E8C">
            <w:pPr>
              <w:widowControl w:val="0"/>
              <w:snapToGrid w:val="0"/>
              <w:jc w:val="center"/>
              <w:rPr>
                <w:rFonts w:hint="eastAsia" w:ascii="黑体" w:hAnsi="黑体" w:eastAsia="黑体"/>
                <w:bCs/>
                <w:sz w:val="21"/>
                <w:szCs w:val="21"/>
              </w:rPr>
            </w:pPr>
            <w:r>
              <w:rPr>
                <w:rFonts w:hint="eastAsia" w:ascii="黑体" w:hAnsi="黑体" w:eastAsia="黑体"/>
                <w:bCs/>
                <w:sz w:val="21"/>
                <w:szCs w:val="21"/>
              </w:rPr>
              <w:t>实践</w:t>
            </w:r>
          </w:p>
        </w:tc>
        <w:tc>
          <w:tcPr>
            <w:tcW w:w="700" w:type="dxa"/>
            <w:tcBorders>
              <w:right w:val="single" w:color="auto" w:sz="12" w:space="0"/>
            </w:tcBorders>
            <w:vAlign w:val="center"/>
          </w:tcPr>
          <w:p w14:paraId="1F103F18">
            <w:pPr>
              <w:widowControl w:val="0"/>
              <w:snapToGrid w:val="0"/>
              <w:jc w:val="center"/>
              <w:rPr>
                <w:rFonts w:hint="eastAsia" w:ascii="黑体" w:hAnsi="黑体" w:eastAsia="黑体"/>
                <w:bCs/>
                <w:sz w:val="21"/>
                <w:szCs w:val="21"/>
              </w:rPr>
            </w:pPr>
            <w:r>
              <w:rPr>
                <w:rFonts w:hint="eastAsia" w:ascii="黑体" w:hAnsi="黑体" w:eastAsia="黑体"/>
                <w:bCs/>
                <w:sz w:val="21"/>
                <w:szCs w:val="21"/>
              </w:rPr>
              <w:t>小计</w:t>
            </w:r>
          </w:p>
        </w:tc>
      </w:tr>
      <w:tr w14:paraId="5613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tcPr>
          <w:p w14:paraId="3EF6BE0D">
            <w:pPr>
              <w:widowControl w:val="0"/>
              <w:snapToGrid w:val="0"/>
              <w:jc w:val="center"/>
              <w:rPr>
                <w:rFonts w:ascii="Times New Roman" w:hAnsi="Times New Roman"/>
                <w:bCs/>
                <w:sz w:val="21"/>
                <w:szCs w:val="21"/>
              </w:rPr>
            </w:pPr>
            <w:r>
              <w:rPr>
                <w:rFonts w:hint="eastAsia"/>
              </w:rPr>
              <w:t>第一单元</w:t>
            </w:r>
          </w:p>
        </w:tc>
        <w:tc>
          <w:tcPr>
            <w:tcW w:w="2690" w:type="dxa"/>
            <w:vAlign w:val="center"/>
          </w:tcPr>
          <w:p w14:paraId="1AE5D317">
            <w:pPr>
              <w:widowControl w:val="0"/>
              <w:snapToGrid w:val="0"/>
              <w:jc w:val="center"/>
              <w:rPr>
                <w:rFonts w:ascii="Times New Roman" w:hAnsi="Times New Roman"/>
                <w:bCs/>
                <w:sz w:val="21"/>
                <w:szCs w:val="21"/>
              </w:rPr>
            </w:pPr>
            <w:r>
              <w:rPr>
                <w:rFonts w:hint="eastAsia" w:ascii="Times New Roman" w:hAnsi="Times New Roman"/>
                <w:bCs/>
                <w:sz w:val="21"/>
                <w:szCs w:val="21"/>
              </w:rPr>
              <w:t>讲授、讨论</w:t>
            </w:r>
          </w:p>
        </w:tc>
        <w:tc>
          <w:tcPr>
            <w:tcW w:w="1697" w:type="dxa"/>
            <w:vAlign w:val="center"/>
          </w:tcPr>
          <w:p w14:paraId="1671CBB1">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7DDFCF13">
            <w:pPr>
              <w:widowControl w:val="0"/>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0E18152D">
            <w:pPr>
              <w:widowControl w:val="0"/>
              <w:snapToGrid w:val="0"/>
              <w:jc w:val="center"/>
              <w:rPr>
                <w:rFonts w:ascii="Times New Roman" w:hAnsi="Times New Roman"/>
                <w:bCs/>
                <w:sz w:val="21"/>
                <w:szCs w:val="21"/>
              </w:rPr>
            </w:pPr>
            <w:r>
              <w:rPr>
                <w:rFonts w:ascii="Times New Roman" w:hAnsi="Times New Roman"/>
                <w:bCs/>
                <w:sz w:val="21"/>
                <w:szCs w:val="21"/>
              </w:rPr>
              <w:t>2</w:t>
            </w:r>
          </w:p>
        </w:tc>
        <w:tc>
          <w:tcPr>
            <w:tcW w:w="700" w:type="dxa"/>
            <w:tcBorders>
              <w:right w:val="single" w:color="auto" w:sz="12" w:space="0"/>
            </w:tcBorders>
            <w:vAlign w:val="center"/>
          </w:tcPr>
          <w:p w14:paraId="4CF109D5">
            <w:pPr>
              <w:widowControl w:val="0"/>
              <w:snapToGrid w:val="0"/>
              <w:jc w:val="center"/>
              <w:rPr>
                <w:rFonts w:ascii="Times New Roman" w:hAnsi="Times New Roman"/>
                <w:bCs/>
                <w:sz w:val="21"/>
                <w:szCs w:val="21"/>
              </w:rPr>
            </w:pPr>
            <w:r>
              <w:rPr>
                <w:rFonts w:ascii="Times New Roman" w:hAnsi="Times New Roman"/>
                <w:bCs/>
                <w:sz w:val="21"/>
                <w:szCs w:val="21"/>
              </w:rPr>
              <w:t>8</w:t>
            </w:r>
          </w:p>
        </w:tc>
      </w:tr>
      <w:tr w14:paraId="13AC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tcPr>
          <w:p w14:paraId="336D78AA">
            <w:pPr>
              <w:widowControl w:val="0"/>
              <w:snapToGrid w:val="0"/>
              <w:jc w:val="center"/>
              <w:rPr>
                <w:rFonts w:ascii="Times New Roman" w:hAnsi="Times New Roman"/>
                <w:bCs/>
                <w:sz w:val="21"/>
                <w:szCs w:val="21"/>
              </w:rPr>
            </w:pPr>
            <w:r>
              <w:rPr>
                <w:rFonts w:hint="eastAsia"/>
              </w:rPr>
              <w:t>第二单元</w:t>
            </w:r>
          </w:p>
        </w:tc>
        <w:tc>
          <w:tcPr>
            <w:tcW w:w="2690" w:type="dxa"/>
            <w:vAlign w:val="center"/>
          </w:tcPr>
          <w:p w14:paraId="09BAD965">
            <w:pPr>
              <w:widowControl w:val="0"/>
              <w:snapToGrid w:val="0"/>
              <w:jc w:val="center"/>
              <w:rPr>
                <w:rFonts w:ascii="Times New Roman" w:hAnsi="Times New Roman"/>
                <w:bCs/>
                <w:sz w:val="21"/>
                <w:szCs w:val="21"/>
              </w:rPr>
            </w:pPr>
            <w:r>
              <w:rPr>
                <w:rFonts w:hint="eastAsia" w:ascii="Times New Roman" w:hAnsi="Times New Roman"/>
                <w:bCs/>
                <w:sz w:val="21"/>
                <w:szCs w:val="21"/>
              </w:rPr>
              <w:t>讨论、汇报</w:t>
            </w:r>
          </w:p>
        </w:tc>
        <w:tc>
          <w:tcPr>
            <w:tcW w:w="1697" w:type="dxa"/>
            <w:vAlign w:val="center"/>
          </w:tcPr>
          <w:p w14:paraId="6456A219">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60329DAE">
            <w:pPr>
              <w:widowControl w:val="0"/>
              <w:snapToGrid w:val="0"/>
              <w:jc w:val="center"/>
              <w:rPr>
                <w:rFonts w:ascii="Times New Roman" w:hAnsi="Times New Roman"/>
                <w:bCs/>
                <w:sz w:val="21"/>
                <w:szCs w:val="21"/>
              </w:rPr>
            </w:pPr>
            <w:r>
              <w:rPr>
                <w:rFonts w:hint="eastAsia" w:ascii="Times New Roman" w:hAnsi="Times New Roman"/>
                <w:bCs/>
                <w:sz w:val="21"/>
                <w:szCs w:val="21"/>
              </w:rPr>
              <w:t>4</w:t>
            </w:r>
          </w:p>
        </w:tc>
        <w:tc>
          <w:tcPr>
            <w:tcW w:w="653" w:type="dxa"/>
            <w:vAlign w:val="center"/>
          </w:tcPr>
          <w:p w14:paraId="10D7F993">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700" w:type="dxa"/>
            <w:tcBorders>
              <w:right w:val="single" w:color="auto" w:sz="12" w:space="0"/>
            </w:tcBorders>
            <w:vAlign w:val="center"/>
          </w:tcPr>
          <w:p w14:paraId="488E3C51">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r>
      <w:tr w14:paraId="4251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tcPr>
          <w:p w14:paraId="6658EB62">
            <w:pPr>
              <w:widowControl w:val="0"/>
              <w:snapToGrid w:val="0"/>
              <w:jc w:val="center"/>
              <w:rPr>
                <w:rFonts w:ascii="Times New Roman" w:hAnsi="Times New Roman"/>
                <w:bCs/>
                <w:sz w:val="21"/>
                <w:szCs w:val="21"/>
              </w:rPr>
            </w:pPr>
            <w:r>
              <w:rPr>
                <w:rFonts w:hint="eastAsia"/>
              </w:rPr>
              <w:t>第三单元</w:t>
            </w:r>
          </w:p>
        </w:tc>
        <w:tc>
          <w:tcPr>
            <w:tcW w:w="2690" w:type="dxa"/>
            <w:vAlign w:val="center"/>
          </w:tcPr>
          <w:p w14:paraId="7C4AF4A7">
            <w:pPr>
              <w:widowControl w:val="0"/>
              <w:snapToGrid w:val="0"/>
              <w:jc w:val="center"/>
              <w:rPr>
                <w:rFonts w:ascii="Times New Roman" w:hAnsi="Times New Roman"/>
                <w:bCs/>
                <w:sz w:val="21"/>
                <w:szCs w:val="21"/>
              </w:rPr>
            </w:pPr>
            <w:r>
              <w:rPr>
                <w:rFonts w:hint="eastAsia" w:ascii="Times New Roman" w:hAnsi="Times New Roman"/>
                <w:bCs/>
                <w:sz w:val="21"/>
                <w:szCs w:val="21"/>
              </w:rPr>
              <w:t>设计、实验</w:t>
            </w:r>
          </w:p>
        </w:tc>
        <w:tc>
          <w:tcPr>
            <w:tcW w:w="1697" w:type="dxa"/>
          </w:tcPr>
          <w:p w14:paraId="054C380B">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629893A4">
            <w:pPr>
              <w:widowControl w:val="0"/>
              <w:snapToGrid w:val="0"/>
              <w:jc w:val="center"/>
              <w:rPr>
                <w:rFonts w:ascii="Times New Roman" w:hAnsi="Times New Roman"/>
                <w:bCs/>
                <w:sz w:val="21"/>
                <w:szCs w:val="21"/>
              </w:rPr>
            </w:pPr>
            <w:r>
              <w:rPr>
                <w:rFonts w:hint="eastAsia" w:ascii="Times New Roman" w:hAnsi="Times New Roman"/>
                <w:bCs/>
                <w:sz w:val="21"/>
                <w:szCs w:val="21"/>
              </w:rPr>
              <w:t>6</w:t>
            </w:r>
          </w:p>
        </w:tc>
        <w:tc>
          <w:tcPr>
            <w:tcW w:w="653" w:type="dxa"/>
            <w:vAlign w:val="center"/>
          </w:tcPr>
          <w:p w14:paraId="1264E6DA">
            <w:pPr>
              <w:widowControl w:val="0"/>
              <w:snapToGrid w:val="0"/>
              <w:jc w:val="center"/>
              <w:rPr>
                <w:rFonts w:ascii="Times New Roman" w:hAnsi="Times New Roman"/>
                <w:bCs/>
                <w:sz w:val="21"/>
                <w:szCs w:val="21"/>
              </w:rPr>
            </w:pPr>
            <w:r>
              <w:rPr>
                <w:rFonts w:ascii="Times New Roman" w:hAnsi="Times New Roman"/>
                <w:bCs/>
                <w:sz w:val="21"/>
                <w:szCs w:val="21"/>
              </w:rPr>
              <w:t>4</w:t>
            </w:r>
          </w:p>
        </w:tc>
        <w:tc>
          <w:tcPr>
            <w:tcW w:w="700" w:type="dxa"/>
            <w:tcBorders>
              <w:right w:val="single" w:color="auto" w:sz="12" w:space="0"/>
            </w:tcBorders>
            <w:vAlign w:val="center"/>
          </w:tcPr>
          <w:p w14:paraId="43F8FEBB">
            <w:pPr>
              <w:widowControl w:val="0"/>
              <w:snapToGrid w:val="0"/>
              <w:jc w:val="center"/>
              <w:rPr>
                <w:rFonts w:ascii="Times New Roman" w:hAnsi="Times New Roman"/>
                <w:bCs/>
                <w:sz w:val="21"/>
                <w:szCs w:val="21"/>
              </w:rPr>
            </w:pPr>
            <w:r>
              <w:rPr>
                <w:rFonts w:hint="eastAsia" w:ascii="Times New Roman" w:hAnsi="Times New Roman"/>
                <w:bCs/>
                <w:sz w:val="21"/>
                <w:szCs w:val="21"/>
              </w:rPr>
              <w:t>8</w:t>
            </w:r>
          </w:p>
        </w:tc>
      </w:tr>
      <w:tr w14:paraId="38FC8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1828" w:type="dxa"/>
            <w:tcBorders>
              <w:left w:val="single" w:color="auto" w:sz="12" w:space="0"/>
            </w:tcBorders>
          </w:tcPr>
          <w:p w14:paraId="1EA5EBF2">
            <w:pPr>
              <w:widowControl w:val="0"/>
              <w:snapToGrid w:val="0"/>
              <w:jc w:val="center"/>
              <w:rPr>
                <w:rFonts w:hint="eastAsia"/>
              </w:rPr>
            </w:pPr>
            <w:r>
              <w:rPr>
                <w:rFonts w:hint="eastAsia"/>
              </w:rPr>
              <w:t>第四单元</w:t>
            </w:r>
          </w:p>
        </w:tc>
        <w:tc>
          <w:tcPr>
            <w:tcW w:w="2690" w:type="dxa"/>
            <w:vAlign w:val="center"/>
          </w:tcPr>
          <w:p w14:paraId="5E59630D">
            <w:pPr>
              <w:widowControl w:val="0"/>
              <w:snapToGrid w:val="0"/>
              <w:jc w:val="center"/>
              <w:rPr>
                <w:rFonts w:ascii="Times New Roman" w:hAnsi="Times New Roman"/>
                <w:bCs/>
                <w:sz w:val="21"/>
                <w:szCs w:val="21"/>
              </w:rPr>
            </w:pPr>
            <w:r>
              <w:rPr>
                <w:rFonts w:hint="eastAsia" w:ascii="Times New Roman" w:hAnsi="Times New Roman"/>
                <w:bCs/>
                <w:sz w:val="21"/>
                <w:szCs w:val="21"/>
              </w:rPr>
              <w:t>图纸交流</w:t>
            </w:r>
          </w:p>
        </w:tc>
        <w:tc>
          <w:tcPr>
            <w:tcW w:w="1697" w:type="dxa"/>
          </w:tcPr>
          <w:p w14:paraId="2639D625">
            <w:pPr>
              <w:widowControl w:val="0"/>
              <w:snapToGrid w:val="0"/>
              <w:jc w:val="center"/>
              <w:rPr>
                <w:rFonts w:ascii="Times New Roman" w:hAnsi="Times New Roman"/>
                <w:bCs/>
                <w:sz w:val="21"/>
                <w:szCs w:val="21"/>
              </w:rPr>
            </w:pPr>
            <w:r>
              <w:rPr>
                <w:rFonts w:hint="eastAsia" w:ascii="Times New Roman" w:hAnsi="Times New Roman"/>
                <w:bCs/>
                <w:sz w:val="21"/>
                <w:szCs w:val="21"/>
              </w:rPr>
              <w:t>考查</w:t>
            </w:r>
          </w:p>
        </w:tc>
        <w:tc>
          <w:tcPr>
            <w:tcW w:w="708" w:type="dxa"/>
            <w:vAlign w:val="center"/>
          </w:tcPr>
          <w:p w14:paraId="13D91CEA">
            <w:pPr>
              <w:widowControl w:val="0"/>
              <w:snapToGrid w:val="0"/>
              <w:jc w:val="center"/>
              <w:rPr>
                <w:rFonts w:ascii="Times New Roman" w:hAnsi="Times New Roman"/>
                <w:bCs/>
                <w:sz w:val="21"/>
                <w:szCs w:val="21"/>
              </w:rPr>
            </w:pPr>
            <w:r>
              <w:rPr>
                <w:rFonts w:hint="eastAsia" w:ascii="Times New Roman" w:hAnsi="Times New Roman"/>
                <w:bCs/>
                <w:sz w:val="21"/>
                <w:szCs w:val="21"/>
              </w:rPr>
              <w:t>2</w:t>
            </w:r>
          </w:p>
        </w:tc>
        <w:tc>
          <w:tcPr>
            <w:tcW w:w="653" w:type="dxa"/>
            <w:vAlign w:val="center"/>
          </w:tcPr>
          <w:p w14:paraId="0B36FDD3">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2</w:t>
            </w:r>
          </w:p>
        </w:tc>
        <w:tc>
          <w:tcPr>
            <w:tcW w:w="700" w:type="dxa"/>
            <w:tcBorders>
              <w:right w:val="single" w:color="auto" w:sz="12" w:space="0"/>
            </w:tcBorders>
            <w:vAlign w:val="center"/>
          </w:tcPr>
          <w:p w14:paraId="57B43FB3">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4</w:t>
            </w:r>
          </w:p>
        </w:tc>
      </w:tr>
      <w:tr w14:paraId="3481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454" w:hRule="atLeast"/>
          <w:jc w:val="center"/>
        </w:trPr>
        <w:tc>
          <w:tcPr>
            <w:tcW w:w="6215" w:type="dxa"/>
            <w:gridSpan w:val="3"/>
            <w:tcBorders>
              <w:left w:val="single" w:color="auto" w:sz="12" w:space="0"/>
              <w:bottom w:val="single" w:color="auto" w:sz="12" w:space="0"/>
            </w:tcBorders>
            <w:vAlign w:val="center"/>
          </w:tcPr>
          <w:p w14:paraId="4994175A">
            <w:pPr>
              <w:pStyle w:val="13"/>
              <w:widowControl w:val="0"/>
            </w:pPr>
            <w:r>
              <w:rPr>
                <w:rFonts w:hint="eastAsia"/>
              </w:rPr>
              <w:t>合计</w:t>
            </w:r>
          </w:p>
        </w:tc>
        <w:tc>
          <w:tcPr>
            <w:tcW w:w="708" w:type="dxa"/>
            <w:tcBorders>
              <w:bottom w:val="single" w:color="auto" w:sz="12" w:space="0"/>
            </w:tcBorders>
            <w:vAlign w:val="center"/>
          </w:tcPr>
          <w:p w14:paraId="1554EAD2">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653" w:type="dxa"/>
            <w:tcBorders>
              <w:bottom w:val="single" w:color="auto" w:sz="12" w:space="0"/>
            </w:tcBorders>
            <w:vAlign w:val="center"/>
          </w:tcPr>
          <w:p w14:paraId="75C137E1">
            <w:pPr>
              <w:widowControl w:val="0"/>
              <w:snapToGrid w:val="0"/>
              <w:jc w:val="center"/>
              <w:rPr>
                <w:rFonts w:ascii="Times New Roman" w:hAnsi="Times New Roman"/>
                <w:bCs/>
                <w:sz w:val="21"/>
                <w:szCs w:val="21"/>
              </w:rPr>
            </w:pPr>
            <w:r>
              <w:rPr>
                <w:rFonts w:hint="eastAsia" w:ascii="Times New Roman" w:hAnsi="Times New Roman"/>
                <w:bCs/>
                <w:sz w:val="21"/>
                <w:szCs w:val="21"/>
              </w:rPr>
              <w:t>1</w:t>
            </w:r>
            <w:r>
              <w:rPr>
                <w:rFonts w:ascii="Times New Roman" w:hAnsi="Times New Roman"/>
                <w:bCs/>
                <w:sz w:val="21"/>
                <w:szCs w:val="21"/>
              </w:rPr>
              <w:t>6</w:t>
            </w:r>
          </w:p>
        </w:tc>
        <w:tc>
          <w:tcPr>
            <w:tcW w:w="700" w:type="dxa"/>
            <w:tcBorders>
              <w:bottom w:val="single" w:color="auto" w:sz="12" w:space="0"/>
              <w:right w:val="single" w:color="auto" w:sz="12" w:space="0"/>
            </w:tcBorders>
            <w:vAlign w:val="center"/>
          </w:tcPr>
          <w:p w14:paraId="1089986B">
            <w:pPr>
              <w:widowControl w:val="0"/>
              <w:snapToGrid w:val="0"/>
              <w:jc w:val="center"/>
              <w:rPr>
                <w:rFonts w:ascii="Times New Roman" w:hAnsi="Times New Roman"/>
                <w:bCs/>
                <w:sz w:val="21"/>
                <w:szCs w:val="21"/>
              </w:rPr>
            </w:pPr>
            <w:r>
              <w:rPr>
                <w:rFonts w:hint="eastAsia" w:ascii="Times New Roman" w:hAnsi="Times New Roman"/>
                <w:bCs/>
                <w:sz w:val="21"/>
                <w:szCs w:val="21"/>
              </w:rPr>
              <w:t>3</w:t>
            </w:r>
            <w:r>
              <w:rPr>
                <w:rFonts w:ascii="Times New Roman" w:hAnsi="Times New Roman"/>
                <w:bCs/>
                <w:sz w:val="21"/>
                <w:szCs w:val="21"/>
              </w:rPr>
              <w:t>2</w:t>
            </w:r>
          </w:p>
        </w:tc>
      </w:tr>
    </w:tbl>
    <w:p w14:paraId="7A09098F">
      <w:pPr>
        <w:pStyle w:val="17"/>
        <w:spacing w:before="326" w:beforeLines="100" w:after="163"/>
      </w:pPr>
      <w:r>
        <w:rPr>
          <w:rFonts w:hint="eastAsia"/>
        </w:rPr>
        <w:t>（四）课内实验项目与基本要求</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20"/>
        <w:gridCol w:w="1882"/>
        <w:gridCol w:w="4061"/>
        <w:gridCol w:w="862"/>
        <w:gridCol w:w="950"/>
      </w:tblGrid>
      <w:tr w14:paraId="4192B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12" w:space="0"/>
              <w:left w:val="single" w:color="auto" w:sz="12" w:space="0"/>
              <w:bottom w:val="single" w:color="auto" w:sz="4" w:space="0"/>
              <w:right w:val="single" w:color="auto" w:sz="4" w:space="0"/>
            </w:tcBorders>
            <w:shd w:val="clear" w:color="auto" w:fill="auto"/>
            <w:vAlign w:val="center"/>
          </w:tcPr>
          <w:p w14:paraId="73F1B77F">
            <w:pPr>
              <w:pStyle w:val="13"/>
              <w:rPr>
                <w:szCs w:val="16"/>
              </w:rPr>
            </w:pPr>
            <w:r>
              <w:rPr>
                <w:rFonts w:hint="eastAsia"/>
                <w:szCs w:val="16"/>
              </w:rPr>
              <w:t>序号</w:t>
            </w:r>
          </w:p>
        </w:tc>
        <w:tc>
          <w:tcPr>
            <w:tcW w:w="1838" w:type="dxa"/>
            <w:tcBorders>
              <w:top w:val="single" w:color="auto" w:sz="12" w:space="0"/>
              <w:left w:val="single" w:color="auto" w:sz="4" w:space="0"/>
              <w:bottom w:val="single" w:color="auto" w:sz="4" w:space="0"/>
              <w:right w:val="single" w:color="auto" w:sz="4" w:space="0"/>
            </w:tcBorders>
            <w:shd w:val="clear" w:color="auto" w:fill="auto"/>
            <w:vAlign w:val="center"/>
          </w:tcPr>
          <w:p w14:paraId="1B19860A">
            <w:pPr>
              <w:pStyle w:val="13"/>
              <w:rPr>
                <w:szCs w:val="16"/>
              </w:rPr>
            </w:pPr>
            <w:r>
              <w:rPr>
                <w:rFonts w:hint="eastAsia"/>
                <w:szCs w:val="16"/>
              </w:rPr>
              <w:t>实验项目名称</w:t>
            </w:r>
          </w:p>
        </w:tc>
        <w:tc>
          <w:tcPr>
            <w:tcW w:w="3965" w:type="dxa"/>
            <w:tcBorders>
              <w:top w:val="single" w:color="auto" w:sz="12" w:space="0"/>
              <w:left w:val="single" w:color="auto" w:sz="4" w:space="0"/>
              <w:bottom w:val="single" w:color="auto" w:sz="4" w:space="0"/>
              <w:right w:val="single" w:color="auto" w:sz="4" w:space="0"/>
            </w:tcBorders>
            <w:vAlign w:val="center"/>
          </w:tcPr>
          <w:p w14:paraId="723D2522">
            <w:pPr>
              <w:pStyle w:val="13"/>
              <w:rPr>
                <w:szCs w:val="16"/>
              </w:rPr>
            </w:pPr>
            <w:r>
              <w:rPr>
                <w:rFonts w:hint="eastAsia" w:ascii="黑体" w:hAnsi="宋体"/>
                <w:szCs w:val="16"/>
              </w:rPr>
              <w:t>目标要求与</w:t>
            </w:r>
            <w:r>
              <w:rPr>
                <w:rFonts w:hint="eastAsia"/>
                <w:szCs w:val="16"/>
              </w:rPr>
              <w:t>主要内容</w:t>
            </w:r>
          </w:p>
        </w:tc>
        <w:tc>
          <w:tcPr>
            <w:tcW w:w="842" w:type="dxa"/>
            <w:tcBorders>
              <w:top w:val="single" w:color="auto" w:sz="12" w:space="0"/>
              <w:left w:val="single" w:color="auto" w:sz="4" w:space="0"/>
              <w:right w:val="single" w:color="auto" w:sz="4" w:space="0"/>
            </w:tcBorders>
            <w:shd w:val="clear" w:color="auto" w:fill="auto"/>
            <w:vAlign w:val="center"/>
          </w:tcPr>
          <w:p w14:paraId="0FB7D6A1">
            <w:pPr>
              <w:pStyle w:val="13"/>
              <w:rPr>
                <w:szCs w:val="16"/>
              </w:rPr>
            </w:pPr>
            <w:r>
              <w:rPr>
                <w:rFonts w:hint="eastAsia"/>
                <w:szCs w:val="16"/>
              </w:rPr>
              <w:t>实验</w:t>
            </w:r>
          </w:p>
          <w:p w14:paraId="05FF757E">
            <w:pPr>
              <w:pStyle w:val="13"/>
              <w:rPr>
                <w:szCs w:val="16"/>
              </w:rPr>
            </w:pPr>
            <w:r>
              <w:rPr>
                <w:rFonts w:hint="eastAsia"/>
                <w:szCs w:val="16"/>
              </w:rPr>
              <w:t>时数</w:t>
            </w:r>
          </w:p>
        </w:tc>
        <w:tc>
          <w:tcPr>
            <w:tcW w:w="928" w:type="dxa"/>
            <w:tcBorders>
              <w:top w:val="single" w:color="auto" w:sz="12" w:space="0"/>
              <w:left w:val="single" w:color="auto" w:sz="4" w:space="0"/>
              <w:right w:val="single" w:color="auto" w:sz="12" w:space="0"/>
            </w:tcBorders>
            <w:shd w:val="clear" w:color="auto" w:fill="auto"/>
            <w:vAlign w:val="center"/>
          </w:tcPr>
          <w:p w14:paraId="4D78BF7A">
            <w:pPr>
              <w:pStyle w:val="13"/>
              <w:rPr>
                <w:szCs w:val="16"/>
              </w:rPr>
            </w:pPr>
            <w:r>
              <w:rPr>
                <w:rFonts w:hint="eastAsia"/>
                <w:szCs w:val="16"/>
              </w:rPr>
              <w:t>实验</w:t>
            </w:r>
          </w:p>
          <w:p w14:paraId="344B2336">
            <w:pPr>
              <w:pStyle w:val="13"/>
              <w:rPr>
                <w:szCs w:val="16"/>
              </w:rPr>
            </w:pPr>
            <w:r>
              <w:rPr>
                <w:rFonts w:hint="eastAsia"/>
                <w:szCs w:val="16"/>
              </w:rPr>
              <w:t>类型</w:t>
            </w:r>
          </w:p>
        </w:tc>
      </w:tr>
      <w:tr w14:paraId="1F110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338BD436">
            <w:pPr>
              <w:pStyle w:val="14"/>
            </w:pPr>
            <w:r>
              <w:rPr>
                <w:rFonts w:hint="eastAsia"/>
              </w:rPr>
              <w:t>1</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1658DDEE">
            <w:pPr>
              <w:pStyle w:val="14"/>
            </w:pPr>
            <w:r>
              <w:rPr>
                <w:rFonts w:hint="eastAsia" w:ascii="宋体" w:hAnsi="宋体"/>
                <w:sz w:val="18"/>
                <w:szCs w:val="18"/>
              </w:rPr>
              <w:t>居住空间家具设计</w:t>
            </w:r>
          </w:p>
        </w:tc>
        <w:tc>
          <w:tcPr>
            <w:tcW w:w="3965" w:type="dxa"/>
            <w:tcBorders>
              <w:top w:val="single" w:color="auto" w:sz="4" w:space="0"/>
              <w:left w:val="single" w:color="auto" w:sz="4" w:space="0"/>
              <w:bottom w:val="single" w:color="auto" w:sz="4" w:space="0"/>
              <w:right w:val="single" w:color="auto" w:sz="4" w:space="0"/>
            </w:tcBorders>
            <w:vAlign w:val="center"/>
          </w:tcPr>
          <w:p w14:paraId="0EE03DA2">
            <w:pPr>
              <w:pStyle w:val="14"/>
              <w:jc w:val="left"/>
            </w:pPr>
            <w:r>
              <w:rPr>
                <w:rFonts w:hint="eastAsia" w:ascii="宋体" w:hAnsi="宋体"/>
                <w:sz w:val="18"/>
                <w:szCs w:val="18"/>
              </w:rPr>
              <w:t>通过对居住空间的家具设计，了解家具的构造，以及其与人体工程学的关系，认识家具中常用的材料及性能。</w:t>
            </w:r>
          </w:p>
        </w:tc>
        <w:tc>
          <w:tcPr>
            <w:tcW w:w="842" w:type="dxa"/>
            <w:tcBorders>
              <w:left w:val="single" w:color="auto" w:sz="4" w:space="0"/>
              <w:right w:val="single" w:color="auto" w:sz="4" w:space="0"/>
            </w:tcBorders>
            <w:shd w:val="clear" w:color="auto" w:fill="auto"/>
            <w:vAlign w:val="center"/>
          </w:tcPr>
          <w:p w14:paraId="05820F38">
            <w:pPr>
              <w:pStyle w:val="14"/>
            </w:pPr>
            <w:r>
              <w:rPr>
                <w:rFonts w:hint="eastAsia" w:ascii="宋体"/>
              </w:rPr>
              <w:t>4</w:t>
            </w:r>
          </w:p>
        </w:tc>
        <w:tc>
          <w:tcPr>
            <w:tcW w:w="928" w:type="dxa"/>
            <w:tcBorders>
              <w:left w:val="single" w:color="auto" w:sz="4" w:space="0"/>
              <w:right w:val="single" w:color="auto" w:sz="12" w:space="0"/>
            </w:tcBorders>
            <w:shd w:val="clear" w:color="auto" w:fill="auto"/>
            <w:vAlign w:val="center"/>
          </w:tcPr>
          <w:p w14:paraId="698E9C5A">
            <w:pPr>
              <w:pStyle w:val="14"/>
            </w:pPr>
            <w:r>
              <w:rPr>
                <w:rFonts w:hint="eastAsia" w:ascii="宋体"/>
                <w:sz w:val="18"/>
                <w:szCs w:val="18"/>
              </w:rPr>
              <w:t>设计型</w:t>
            </w:r>
          </w:p>
        </w:tc>
      </w:tr>
      <w:tr w14:paraId="0BBD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6C47602B">
            <w:pPr>
              <w:pStyle w:val="14"/>
            </w:pPr>
            <w:r>
              <w:rPr>
                <w:rFonts w:hint="eastAsia"/>
              </w:rPr>
              <w:t>2</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09415127">
            <w:pPr>
              <w:pStyle w:val="14"/>
            </w:pPr>
            <w:r>
              <w:rPr>
                <w:rFonts w:hint="eastAsia" w:ascii="宋体" w:hAnsi="宋体"/>
                <w:sz w:val="18"/>
                <w:szCs w:val="18"/>
              </w:rPr>
              <w:t>公共空间家具设计</w:t>
            </w:r>
          </w:p>
        </w:tc>
        <w:tc>
          <w:tcPr>
            <w:tcW w:w="3965" w:type="dxa"/>
            <w:tcBorders>
              <w:top w:val="single" w:color="auto" w:sz="4" w:space="0"/>
              <w:left w:val="single" w:color="auto" w:sz="4" w:space="0"/>
              <w:bottom w:val="single" w:color="auto" w:sz="4" w:space="0"/>
              <w:right w:val="single" w:color="auto" w:sz="4" w:space="0"/>
            </w:tcBorders>
            <w:vAlign w:val="center"/>
          </w:tcPr>
          <w:p w14:paraId="33B17432">
            <w:pPr>
              <w:pStyle w:val="14"/>
              <w:jc w:val="left"/>
            </w:pPr>
            <w:r>
              <w:rPr>
                <w:rFonts w:hint="eastAsia" w:ascii="宋体" w:hAnsi="宋体"/>
                <w:sz w:val="18"/>
                <w:szCs w:val="18"/>
              </w:rPr>
              <w:t>通过对公共空间的家具设计，掌握公共空间家具组合设计的方法，了解家具色彩与涂饰的处理方法。</w:t>
            </w:r>
          </w:p>
        </w:tc>
        <w:tc>
          <w:tcPr>
            <w:tcW w:w="842" w:type="dxa"/>
            <w:tcBorders>
              <w:left w:val="single" w:color="auto" w:sz="4" w:space="0"/>
              <w:bottom w:val="single" w:color="auto" w:sz="4" w:space="0"/>
              <w:right w:val="single" w:color="auto" w:sz="4" w:space="0"/>
            </w:tcBorders>
            <w:shd w:val="clear" w:color="auto" w:fill="auto"/>
            <w:vAlign w:val="center"/>
          </w:tcPr>
          <w:p w14:paraId="439ADAE5">
            <w:pPr>
              <w:pStyle w:val="14"/>
            </w:pPr>
            <w:r>
              <w:rPr>
                <w:rFonts w:hint="eastAsia" w:ascii="宋体"/>
              </w:rPr>
              <w:t>4</w:t>
            </w:r>
          </w:p>
        </w:tc>
        <w:tc>
          <w:tcPr>
            <w:tcW w:w="928" w:type="dxa"/>
            <w:tcBorders>
              <w:left w:val="single" w:color="auto" w:sz="4" w:space="0"/>
              <w:bottom w:val="single" w:color="auto" w:sz="4" w:space="0"/>
              <w:right w:val="single" w:color="auto" w:sz="12" w:space="0"/>
            </w:tcBorders>
            <w:shd w:val="clear" w:color="auto" w:fill="auto"/>
            <w:vAlign w:val="center"/>
          </w:tcPr>
          <w:p w14:paraId="26CC6EA4">
            <w:pPr>
              <w:pStyle w:val="14"/>
            </w:pPr>
            <w:r>
              <w:rPr>
                <w:rFonts w:hint="eastAsia" w:ascii="宋体"/>
                <w:sz w:val="18"/>
                <w:szCs w:val="18"/>
              </w:rPr>
              <w:t>设计型</w:t>
            </w:r>
          </w:p>
        </w:tc>
      </w:tr>
      <w:tr w14:paraId="78790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703" w:type="dxa"/>
            <w:tcBorders>
              <w:top w:val="single" w:color="auto" w:sz="4" w:space="0"/>
              <w:left w:val="single" w:color="auto" w:sz="12" w:space="0"/>
              <w:bottom w:val="single" w:color="auto" w:sz="4" w:space="0"/>
              <w:right w:val="single" w:color="auto" w:sz="4" w:space="0"/>
            </w:tcBorders>
            <w:shd w:val="clear" w:color="auto" w:fill="auto"/>
            <w:vAlign w:val="center"/>
          </w:tcPr>
          <w:p w14:paraId="7893B475">
            <w:pPr>
              <w:pStyle w:val="14"/>
            </w:pPr>
            <w:r>
              <w:rPr>
                <w:rFonts w:hint="eastAsia"/>
              </w:rPr>
              <w:t>3</w:t>
            </w:r>
          </w:p>
        </w:tc>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557EEC68">
            <w:pPr>
              <w:pStyle w:val="14"/>
            </w:pPr>
            <w:r>
              <w:rPr>
                <w:rFonts w:hint="eastAsia" w:ascii="宋体" w:hAnsi="宋体"/>
                <w:sz w:val="18"/>
                <w:szCs w:val="18"/>
              </w:rPr>
              <w:t>展示空间展具设计</w:t>
            </w:r>
          </w:p>
        </w:tc>
        <w:tc>
          <w:tcPr>
            <w:tcW w:w="3965" w:type="dxa"/>
            <w:tcBorders>
              <w:top w:val="single" w:color="auto" w:sz="4" w:space="0"/>
              <w:left w:val="single" w:color="auto" w:sz="4" w:space="0"/>
              <w:bottom w:val="single" w:color="auto" w:sz="4" w:space="0"/>
              <w:right w:val="single" w:color="auto" w:sz="4" w:space="0"/>
            </w:tcBorders>
            <w:vAlign w:val="center"/>
          </w:tcPr>
          <w:p w14:paraId="1AA72D7A">
            <w:pPr>
              <w:pStyle w:val="14"/>
              <w:jc w:val="left"/>
            </w:pPr>
            <w:r>
              <w:rPr>
                <w:rFonts w:hint="eastAsia"/>
                <w:sz w:val="18"/>
                <w:szCs w:val="18"/>
              </w:rPr>
              <w:t>按照草图绘制、工作模型的制作、方案设计及细部表达（节点大样等）的图纸的绘制及透视效果图的绘制等一系列设计流程，完成展示空间的展具设计，包含展具的平面、主要剖面或立面、透视图等，并对家具与展具的设计要点作相应的图示分析与设计说明。</w:t>
            </w:r>
          </w:p>
        </w:tc>
        <w:tc>
          <w:tcPr>
            <w:tcW w:w="842" w:type="dxa"/>
            <w:tcBorders>
              <w:left w:val="single" w:color="auto" w:sz="4" w:space="0"/>
              <w:right w:val="single" w:color="auto" w:sz="4" w:space="0"/>
            </w:tcBorders>
            <w:shd w:val="clear" w:color="auto" w:fill="auto"/>
            <w:vAlign w:val="center"/>
          </w:tcPr>
          <w:p w14:paraId="20D96C38">
            <w:pPr>
              <w:pStyle w:val="14"/>
            </w:pPr>
            <w:r>
              <w:rPr>
                <w:rFonts w:hint="eastAsia" w:ascii="宋体"/>
              </w:rPr>
              <w:t>8</w:t>
            </w:r>
          </w:p>
        </w:tc>
        <w:tc>
          <w:tcPr>
            <w:tcW w:w="928" w:type="dxa"/>
            <w:tcBorders>
              <w:left w:val="single" w:color="auto" w:sz="4" w:space="0"/>
              <w:right w:val="single" w:color="auto" w:sz="12" w:space="0"/>
            </w:tcBorders>
            <w:shd w:val="clear" w:color="auto" w:fill="auto"/>
            <w:vAlign w:val="center"/>
          </w:tcPr>
          <w:p w14:paraId="50195FB2">
            <w:pPr>
              <w:pStyle w:val="14"/>
            </w:pPr>
            <w:r>
              <w:rPr>
                <w:rFonts w:hint="eastAsia" w:ascii="宋体"/>
                <w:sz w:val="18"/>
                <w:szCs w:val="18"/>
              </w:rPr>
              <w:t>综合型</w:t>
            </w:r>
          </w:p>
        </w:tc>
      </w:tr>
      <w:tr w14:paraId="1A621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85" w:type="dxa"/>
            <w:bottom w:w="57" w:type="dxa"/>
            <w:right w:w="85" w:type="dxa"/>
          </w:tblCellMar>
        </w:tblPrEx>
        <w:trPr>
          <w:trHeight w:val="454" w:hRule="atLeast"/>
          <w:jc w:val="center"/>
        </w:trPr>
        <w:tc>
          <w:tcPr>
            <w:tcW w:w="8276" w:type="dxa"/>
            <w:gridSpan w:val="5"/>
            <w:tcBorders>
              <w:top w:val="single" w:color="auto" w:sz="12" w:space="0"/>
              <w:left w:val="nil"/>
              <w:bottom w:val="nil"/>
              <w:right w:val="nil"/>
            </w:tcBorders>
            <w:shd w:val="clear" w:color="auto" w:fill="auto"/>
            <w:vAlign w:val="center"/>
          </w:tcPr>
          <w:p w14:paraId="02127D6B">
            <w:pPr>
              <w:pStyle w:val="13"/>
            </w:pPr>
            <w:r>
              <w:rPr>
                <w:rFonts w:hint="eastAsia"/>
              </w:rPr>
              <w:t xml:space="preserve">实验类型：①演示型 </w:t>
            </w:r>
            <w:r>
              <w:t xml:space="preserve"> </w:t>
            </w:r>
            <w:r>
              <w:rPr>
                <w:rFonts w:hint="eastAsia"/>
              </w:rPr>
              <w:t xml:space="preserve">②验证型 </w:t>
            </w:r>
            <w:r>
              <w:t xml:space="preserve"> </w:t>
            </w:r>
            <w:r>
              <w:rPr>
                <w:rFonts w:hint="eastAsia"/>
              </w:rPr>
              <w:t xml:space="preserve">③设计型 </w:t>
            </w:r>
            <w:r>
              <w:t xml:space="preserve"> </w:t>
            </w:r>
            <w:r>
              <w:rPr>
                <w:rFonts w:hint="eastAsia"/>
              </w:rPr>
              <w:t>④综合型</w:t>
            </w:r>
          </w:p>
        </w:tc>
      </w:tr>
    </w:tbl>
    <w:p w14:paraId="4A6079A1">
      <w:pPr>
        <w:pStyle w:val="16"/>
        <w:spacing w:before="326" w:beforeLines="100" w:line="360" w:lineRule="auto"/>
        <w:ind w:firstLine="140" w:firstLineChars="50"/>
        <w:rPr>
          <w:rFonts w:hint="eastAsia" w:ascii="黑体" w:hAnsi="宋体"/>
        </w:rPr>
      </w:pPr>
      <w:bookmarkStart w:id="2" w:name="OLE_LINK2"/>
      <w:bookmarkStart w:id="3" w:name="OLE_LINK1"/>
      <w:r>
        <w:rPr>
          <w:rFonts w:hint="eastAsia" w:ascii="黑体" w:hAnsi="宋体"/>
        </w:rPr>
        <w:t>四、课程思政教学设计</w:t>
      </w:r>
    </w:p>
    <w:bookmarkEnd w:id="2"/>
    <w:bookmarkEnd w:id="3"/>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28" w:type="dxa"/>
          <w:left w:w="85" w:type="dxa"/>
          <w:bottom w:w="28" w:type="dxa"/>
          <w:right w:w="85" w:type="dxa"/>
        </w:tblCellMar>
      </w:tblPr>
      <w:tblGrid>
        <w:gridCol w:w="8476"/>
      </w:tblGrid>
      <w:tr w14:paraId="25E923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28" w:type="dxa"/>
            <w:left w:w="85" w:type="dxa"/>
            <w:bottom w:w="28" w:type="dxa"/>
            <w:right w:w="85" w:type="dxa"/>
          </w:tblCellMar>
        </w:tblPrEx>
        <w:trPr>
          <w:trHeight w:val="1128" w:hRule="atLeast"/>
        </w:trPr>
        <w:tc>
          <w:tcPr>
            <w:tcW w:w="8276" w:type="dxa"/>
            <w:vAlign w:val="center"/>
          </w:tcPr>
          <w:p w14:paraId="267128B2">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1、通过基础知识的讲解使学生理解设计要“以人为本”，设计要遵循设计方法和流程，在学习享誉全球明式家具历史使增加学生的民族自信，通过讨论辩论“明清家具和欧式家具”的方式，启发学生找寻当前明式家具没落的原因，培养爱国情怀。</w:t>
            </w:r>
          </w:p>
          <w:p w14:paraId="06D1D36E">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思政教学点：以人为本、遵循规范、民族自信、爱国情操</w:t>
            </w:r>
          </w:p>
          <w:p w14:paraId="3A7C12E4">
            <w:pPr>
              <w:pStyle w:val="14"/>
              <w:widowControl w:val="0"/>
              <w:jc w:val="left"/>
              <w:rPr>
                <w:rFonts w:hint="eastAsia" w:asciiTheme="minorEastAsia" w:hAnsiTheme="minorEastAsia" w:eastAsiaTheme="minorEastAsia"/>
                <w:bCs/>
              </w:rPr>
            </w:pPr>
            <w:r>
              <w:rPr>
                <w:rFonts w:asciiTheme="minorEastAsia" w:hAnsiTheme="minorEastAsia" w:eastAsiaTheme="minorEastAsia"/>
                <w:bCs/>
              </w:rPr>
              <w:t>2</w:t>
            </w:r>
            <w:r>
              <w:rPr>
                <w:rFonts w:hint="eastAsia" w:asciiTheme="minorEastAsia" w:hAnsiTheme="minorEastAsia" w:eastAsiaTheme="minorEastAsia"/>
                <w:bCs/>
              </w:rPr>
              <w:t>、在讲述家具空间的家具设计时，使学生了解到人机工程学的意义，通过讲述家具模具和榫卯的知识融入工匠精神在传统手艺中的淋漓体现，同时在讲述家具材料时，重点强调绿色环保和可持续的自然材料。</w:t>
            </w:r>
          </w:p>
          <w:p w14:paraId="055D13DF">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思政教学点：人机工程、遵循规范、绿色环保、工匠精神</w:t>
            </w:r>
          </w:p>
          <w:p w14:paraId="66C0680B">
            <w:pPr>
              <w:pStyle w:val="14"/>
              <w:widowControl w:val="0"/>
              <w:jc w:val="left"/>
              <w:rPr>
                <w:rFonts w:hint="eastAsia" w:asciiTheme="minorEastAsia" w:hAnsiTheme="minorEastAsia" w:eastAsiaTheme="minorEastAsia"/>
                <w:bCs/>
              </w:rPr>
            </w:pPr>
            <w:r>
              <w:rPr>
                <w:rFonts w:hint="eastAsia" w:asciiTheme="minorEastAsia" w:hAnsiTheme="minorEastAsia" w:eastAsiaTheme="minorEastAsia"/>
                <w:bCs/>
              </w:rPr>
              <w:t>3、通过分组形式小组按照设计规范的要求和以人为本的尺度要求完成公共空间的家具设计，同时强调设计材料上选用绿色环保，节能创新的材料，注意绿色生态美学的实际运用。</w:t>
            </w:r>
          </w:p>
          <w:p w14:paraId="5A1D022B">
            <w:pPr>
              <w:pStyle w:val="14"/>
              <w:widowControl w:val="0"/>
              <w:jc w:val="left"/>
            </w:pPr>
            <w:r>
              <w:rPr>
                <w:rFonts w:hint="eastAsia" w:asciiTheme="minorEastAsia" w:hAnsiTheme="minorEastAsia" w:eastAsiaTheme="minorEastAsia"/>
                <w:bCs/>
              </w:rPr>
              <w:t>课程思政点：以人为本、遵循规范、团队合作、环保材料</w:t>
            </w:r>
          </w:p>
        </w:tc>
      </w:tr>
    </w:tbl>
    <w:p w14:paraId="13F3A459">
      <w:pPr>
        <w:pStyle w:val="16"/>
        <w:spacing w:before="326" w:beforeLines="100" w:line="360" w:lineRule="auto"/>
        <w:rPr>
          <w:rFonts w:hint="eastAsia" w:ascii="黑体" w:hAnsi="宋体"/>
        </w:rPr>
      </w:pPr>
      <w:r>
        <w:rPr>
          <w:rFonts w:hint="eastAsia" w:ascii="黑体" w:hAnsi="宋体"/>
        </w:rPr>
        <w:t>五、课程考核</w:t>
      </w:r>
      <w:bookmarkStart w:id="4" w:name="OLE_LINK4"/>
      <w:bookmarkStart w:id="5" w:name="OLE_LINK3"/>
    </w:p>
    <w:bookmarkEnd w:id="4"/>
    <w:bookmarkEnd w:id="5"/>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14:paraId="4D296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14:paraId="7307AA7A">
            <w:pPr>
              <w:widowControl w:val="0"/>
              <w:snapToGrid w:val="0"/>
              <w:jc w:val="center"/>
              <w:rPr>
                <w:rFonts w:hint="eastAsia"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14:paraId="08240BA6">
            <w:pPr>
              <w:pStyle w:val="16"/>
              <w:widowControl w:val="0"/>
              <w:spacing w:line="240" w:lineRule="auto"/>
              <w:jc w:val="center"/>
              <w:rPr>
                <w:rFonts w:hint="eastAsia"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14:paraId="4DFC742A">
            <w:pPr>
              <w:pStyle w:val="16"/>
              <w:widowControl w:val="0"/>
              <w:jc w:val="center"/>
              <w:rPr>
                <w:rFonts w:hint="eastAsia"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14:paraId="4D04D342">
            <w:pPr>
              <w:pStyle w:val="16"/>
              <w:widowControl w:val="0"/>
              <w:spacing w:line="240" w:lineRule="auto"/>
              <w:jc w:val="center"/>
              <w:rPr>
                <w:rFonts w:hint="eastAsia"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14:paraId="7082F720">
            <w:pPr>
              <w:pStyle w:val="16"/>
              <w:widowControl w:val="0"/>
              <w:spacing w:line="240" w:lineRule="auto"/>
              <w:jc w:val="center"/>
              <w:rPr>
                <w:rFonts w:hint="eastAsia" w:ascii="黑体" w:hAnsi="黑体"/>
                <w:bCs/>
                <w:sz w:val="21"/>
                <w:szCs w:val="21"/>
              </w:rPr>
            </w:pPr>
            <w:r>
              <w:rPr>
                <w:rFonts w:hint="eastAsia" w:ascii="黑体" w:hAnsi="黑体"/>
                <w:bCs/>
                <w:sz w:val="21"/>
                <w:szCs w:val="21"/>
              </w:rPr>
              <w:t>合计</w:t>
            </w:r>
          </w:p>
        </w:tc>
      </w:tr>
      <w:tr w14:paraId="4AA26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14:paraId="2CEA6531">
            <w:pPr>
              <w:widowControl w:val="0"/>
              <w:snapToGrid w:val="0"/>
              <w:jc w:val="center"/>
              <w:rPr>
                <w:rFonts w:hint="eastAsia" w:ascii="黑体" w:hAnsi="黑体" w:eastAsia="黑体"/>
                <w:bCs/>
                <w:sz w:val="21"/>
                <w:szCs w:val="21"/>
              </w:rPr>
            </w:pPr>
          </w:p>
        </w:tc>
        <w:tc>
          <w:tcPr>
            <w:tcW w:w="709" w:type="dxa"/>
            <w:vMerge w:val="continue"/>
          </w:tcPr>
          <w:p w14:paraId="3738C857">
            <w:pPr>
              <w:pStyle w:val="16"/>
              <w:widowControl w:val="0"/>
              <w:jc w:val="both"/>
              <w:rPr>
                <w:rFonts w:hint="eastAsia" w:ascii="黑体" w:hAnsi="黑体"/>
                <w:bCs/>
                <w:sz w:val="21"/>
                <w:szCs w:val="21"/>
              </w:rPr>
            </w:pPr>
          </w:p>
        </w:tc>
        <w:tc>
          <w:tcPr>
            <w:tcW w:w="2353" w:type="dxa"/>
            <w:vMerge w:val="continue"/>
            <w:tcBorders>
              <w:right w:val="double" w:color="auto" w:sz="4" w:space="0"/>
            </w:tcBorders>
          </w:tcPr>
          <w:p w14:paraId="72218CF5">
            <w:pPr>
              <w:pStyle w:val="16"/>
              <w:widowControl w:val="0"/>
              <w:jc w:val="both"/>
              <w:rPr>
                <w:rFonts w:hint="eastAsia" w:ascii="黑体" w:hAnsi="黑体"/>
                <w:bCs/>
                <w:sz w:val="21"/>
                <w:szCs w:val="21"/>
              </w:rPr>
            </w:pPr>
          </w:p>
        </w:tc>
        <w:tc>
          <w:tcPr>
            <w:tcW w:w="612" w:type="dxa"/>
            <w:tcBorders>
              <w:left w:val="double" w:color="auto" w:sz="4" w:space="0"/>
            </w:tcBorders>
            <w:vAlign w:val="center"/>
          </w:tcPr>
          <w:p w14:paraId="5B0A7718">
            <w:pPr>
              <w:pStyle w:val="16"/>
              <w:widowControl w:val="0"/>
              <w:spacing w:line="240" w:lineRule="auto"/>
              <w:jc w:val="center"/>
              <w:rPr>
                <w:rFonts w:hint="eastAsia" w:ascii="黑体" w:hAnsi="黑体"/>
                <w:bCs/>
                <w:sz w:val="21"/>
                <w:szCs w:val="21"/>
              </w:rPr>
            </w:pPr>
            <w:r>
              <w:rPr>
                <w:rFonts w:hint="eastAsia" w:ascii="黑体" w:hAnsi="黑体"/>
                <w:bCs/>
                <w:sz w:val="21"/>
                <w:szCs w:val="21"/>
              </w:rPr>
              <w:t>1</w:t>
            </w:r>
          </w:p>
        </w:tc>
        <w:tc>
          <w:tcPr>
            <w:tcW w:w="612" w:type="dxa"/>
            <w:vAlign w:val="center"/>
          </w:tcPr>
          <w:p w14:paraId="3B87B02E">
            <w:pPr>
              <w:pStyle w:val="16"/>
              <w:widowControl w:val="0"/>
              <w:spacing w:line="240" w:lineRule="auto"/>
              <w:jc w:val="center"/>
              <w:rPr>
                <w:rFonts w:hint="eastAsia" w:ascii="黑体" w:hAnsi="黑体"/>
                <w:bCs/>
                <w:sz w:val="21"/>
                <w:szCs w:val="21"/>
              </w:rPr>
            </w:pPr>
            <w:r>
              <w:rPr>
                <w:rFonts w:hint="eastAsia" w:ascii="黑体" w:hAnsi="黑体"/>
                <w:bCs/>
                <w:sz w:val="21"/>
                <w:szCs w:val="21"/>
              </w:rPr>
              <w:t>2</w:t>
            </w:r>
          </w:p>
        </w:tc>
        <w:tc>
          <w:tcPr>
            <w:tcW w:w="612" w:type="dxa"/>
            <w:vAlign w:val="center"/>
          </w:tcPr>
          <w:p w14:paraId="5F7EB418">
            <w:pPr>
              <w:pStyle w:val="16"/>
              <w:widowControl w:val="0"/>
              <w:spacing w:line="240" w:lineRule="auto"/>
              <w:jc w:val="center"/>
              <w:rPr>
                <w:rFonts w:hint="eastAsia" w:ascii="黑体" w:hAnsi="黑体"/>
                <w:bCs/>
                <w:sz w:val="21"/>
                <w:szCs w:val="21"/>
              </w:rPr>
            </w:pPr>
            <w:r>
              <w:rPr>
                <w:rFonts w:hint="eastAsia" w:ascii="黑体" w:hAnsi="黑体"/>
                <w:bCs/>
                <w:sz w:val="21"/>
                <w:szCs w:val="21"/>
              </w:rPr>
              <w:t>3</w:t>
            </w:r>
          </w:p>
        </w:tc>
        <w:tc>
          <w:tcPr>
            <w:tcW w:w="612" w:type="dxa"/>
            <w:vAlign w:val="center"/>
          </w:tcPr>
          <w:p w14:paraId="1ACFDF54">
            <w:pPr>
              <w:pStyle w:val="16"/>
              <w:widowControl w:val="0"/>
              <w:spacing w:line="240" w:lineRule="auto"/>
              <w:jc w:val="center"/>
              <w:rPr>
                <w:rFonts w:hint="eastAsia" w:ascii="黑体" w:hAnsi="黑体"/>
                <w:bCs/>
                <w:sz w:val="21"/>
                <w:szCs w:val="21"/>
              </w:rPr>
            </w:pPr>
            <w:r>
              <w:rPr>
                <w:rFonts w:hint="eastAsia" w:ascii="黑体" w:hAnsi="黑体"/>
                <w:bCs/>
                <w:sz w:val="21"/>
                <w:szCs w:val="21"/>
              </w:rPr>
              <w:t>4</w:t>
            </w:r>
          </w:p>
        </w:tc>
        <w:tc>
          <w:tcPr>
            <w:tcW w:w="612" w:type="dxa"/>
            <w:vAlign w:val="center"/>
          </w:tcPr>
          <w:p w14:paraId="33B74E7E">
            <w:pPr>
              <w:pStyle w:val="16"/>
              <w:widowControl w:val="0"/>
              <w:spacing w:line="240" w:lineRule="auto"/>
              <w:jc w:val="center"/>
              <w:rPr>
                <w:rFonts w:hint="eastAsia" w:ascii="黑体" w:hAnsi="黑体"/>
                <w:bCs/>
                <w:sz w:val="21"/>
                <w:szCs w:val="21"/>
              </w:rPr>
            </w:pPr>
            <w:r>
              <w:rPr>
                <w:rFonts w:hint="eastAsia" w:ascii="黑体" w:hAnsi="黑体"/>
                <w:bCs/>
                <w:sz w:val="21"/>
                <w:szCs w:val="21"/>
              </w:rPr>
              <w:t>5</w:t>
            </w:r>
          </w:p>
        </w:tc>
        <w:tc>
          <w:tcPr>
            <w:tcW w:w="612" w:type="dxa"/>
            <w:vAlign w:val="center"/>
          </w:tcPr>
          <w:p w14:paraId="186A8CA5">
            <w:pPr>
              <w:pStyle w:val="16"/>
              <w:widowControl w:val="0"/>
              <w:spacing w:line="240" w:lineRule="auto"/>
              <w:jc w:val="center"/>
              <w:rPr>
                <w:rFonts w:hint="eastAsia" w:ascii="黑体" w:hAnsi="黑体"/>
                <w:bCs/>
                <w:sz w:val="21"/>
                <w:szCs w:val="21"/>
              </w:rPr>
            </w:pPr>
            <w:r>
              <w:rPr>
                <w:rFonts w:hint="eastAsia" w:ascii="黑体" w:hAnsi="黑体"/>
                <w:bCs/>
                <w:sz w:val="21"/>
                <w:szCs w:val="21"/>
              </w:rPr>
              <w:t>6</w:t>
            </w:r>
          </w:p>
        </w:tc>
        <w:tc>
          <w:tcPr>
            <w:tcW w:w="706" w:type="dxa"/>
            <w:vMerge w:val="continue"/>
            <w:tcBorders>
              <w:right w:val="single" w:color="auto" w:sz="12" w:space="0"/>
            </w:tcBorders>
          </w:tcPr>
          <w:p w14:paraId="62E91C4C">
            <w:pPr>
              <w:pStyle w:val="16"/>
              <w:widowControl w:val="0"/>
              <w:spacing w:line="240" w:lineRule="auto"/>
              <w:jc w:val="center"/>
              <w:rPr>
                <w:rFonts w:hint="eastAsia" w:ascii="黑体" w:hAnsi="黑体"/>
                <w:bCs/>
                <w:sz w:val="21"/>
                <w:szCs w:val="21"/>
              </w:rPr>
            </w:pPr>
          </w:p>
        </w:tc>
      </w:tr>
      <w:tr w14:paraId="5DFAB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3EF76E7A">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14:paraId="35561B62">
            <w:pPr>
              <w:pStyle w:val="14"/>
              <w:widowControl w:val="0"/>
            </w:pPr>
            <w:r>
              <w:rPr>
                <w:rFonts w:hint="eastAsia" w:ascii="宋体" w:hAnsi="宋体"/>
                <w:bCs/>
                <w:szCs w:val="20"/>
              </w:rPr>
              <w:t>20%</w:t>
            </w:r>
          </w:p>
        </w:tc>
        <w:tc>
          <w:tcPr>
            <w:tcW w:w="2353" w:type="dxa"/>
            <w:tcBorders>
              <w:right w:val="double" w:color="auto" w:sz="4" w:space="0"/>
            </w:tcBorders>
            <w:vAlign w:val="center"/>
          </w:tcPr>
          <w:p w14:paraId="36A92CAE">
            <w:pPr>
              <w:pStyle w:val="14"/>
              <w:widowControl w:val="0"/>
            </w:pPr>
            <w:r>
              <w:rPr>
                <w:rFonts w:hint="eastAsia" w:ascii="宋体" w:hAnsi="宋体"/>
                <w:sz w:val="18"/>
                <w:szCs w:val="18"/>
              </w:rPr>
              <w:t>居住空间家具设计</w:t>
            </w:r>
          </w:p>
        </w:tc>
        <w:tc>
          <w:tcPr>
            <w:tcW w:w="612" w:type="dxa"/>
            <w:tcBorders>
              <w:left w:val="double" w:color="auto" w:sz="4" w:space="0"/>
            </w:tcBorders>
            <w:vAlign w:val="center"/>
          </w:tcPr>
          <w:p w14:paraId="3E63E94F">
            <w:pPr>
              <w:pStyle w:val="14"/>
              <w:widowControl w:val="0"/>
            </w:pPr>
            <w:r>
              <w:t>20</w:t>
            </w:r>
          </w:p>
        </w:tc>
        <w:tc>
          <w:tcPr>
            <w:tcW w:w="612" w:type="dxa"/>
            <w:vAlign w:val="center"/>
          </w:tcPr>
          <w:p w14:paraId="2833F605">
            <w:pPr>
              <w:pStyle w:val="14"/>
              <w:widowControl w:val="0"/>
            </w:pPr>
            <w:r>
              <w:t>20</w:t>
            </w:r>
          </w:p>
        </w:tc>
        <w:tc>
          <w:tcPr>
            <w:tcW w:w="612" w:type="dxa"/>
            <w:vAlign w:val="center"/>
          </w:tcPr>
          <w:p w14:paraId="3C7BBD66">
            <w:pPr>
              <w:pStyle w:val="14"/>
              <w:widowControl w:val="0"/>
            </w:pPr>
            <w:r>
              <w:t>10</w:t>
            </w:r>
          </w:p>
        </w:tc>
        <w:tc>
          <w:tcPr>
            <w:tcW w:w="612" w:type="dxa"/>
            <w:vAlign w:val="center"/>
          </w:tcPr>
          <w:p w14:paraId="43654901">
            <w:pPr>
              <w:pStyle w:val="14"/>
              <w:widowControl w:val="0"/>
            </w:pPr>
            <w:r>
              <w:t>20</w:t>
            </w:r>
          </w:p>
        </w:tc>
        <w:tc>
          <w:tcPr>
            <w:tcW w:w="612" w:type="dxa"/>
            <w:vAlign w:val="center"/>
          </w:tcPr>
          <w:p w14:paraId="1FAE935E">
            <w:pPr>
              <w:pStyle w:val="14"/>
              <w:widowControl w:val="0"/>
            </w:pPr>
            <w:r>
              <w:t>15</w:t>
            </w:r>
          </w:p>
        </w:tc>
        <w:tc>
          <w:tcPr>
            <w:tcW w:w="612" w:type="dxa"/>
            <w:vAlign w:val="center"/>
          </w:tcPr>
          <w:p w14:paraId="07583520">
            <w:pPr>
              <w:pStyle w:val="14"/>
              <w:widowControl w:val="0"/>
            </w:pPr>
            <w:r>
              <w:t>15</w:t>
            </w:r>
          </w:p>
        </w:tc>
        <w:tc>
          <w:tcPr>
            <w:tcW w:w="706" w:type="dxa"/>
            <w:tcBorders>
              <w:right w:val="single" w:color="auto" w:sz="12" w:space="0"/>
            </w:tcBorders>
            <w:vAlign w:val="center"/>
          </w:tcPr>
          <w:p w14:paraId="26510DDF">
            <w:pPr>
              <w:pStyle w:val="14"/>
              <w:widowControl w:val="0"/>
            </w:pPr>
            <w:r>
              <w:rPr>
                <w:rFonts w:hint="eastAsia"/>
              </w:rPr>
              <w:t>1</w:t>
            </w:r>
            <w:r>
              <w:t>00</w:t>
            </w:r>
          </w:p>
        </w:tc>
      </w:tr>
      <w:tr w14:paraId="32DA1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75D9ABF0">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14:paraId="3AA5FAE4">
            <w:pPr>
              <w:pStyle w:val="14"/>
              <w:widowControl w:val="0"/>
            </w:pPr>
            <w:r>
              <w:rPr>
                <w:rFonts w:hint="eastAsia" w:ascii="宋体" w:hAnsi="宋体"/>
                <w:bCs/>
                <w:szCs w:val="20"/>
              </w:rPr>
              <w:t>30%</w:t>
            </w:r>
          </w:p>
        </w:tc>
        <w:tc>
          <w:tcPr>
            <w:tcW w:w="2353" w:type="dxa"/>
            <w:tcBorders>
              <w:right w:val="double" w:color="auto" w:sz="4" w:space="0"/>
            </w:tcBorders>
            <w:vAlign w:val="center"/>
          </w:tcPr>
          <w:p w14:paraId="60E4A998">
            <w:pPr>
              <w:pStyle w:val="14"/>
              <w:widowControl w:val="0"/>
            </w:pPr>
            <w:r>
              <w:rPr>
                <w:rFonts w:hint="eastAsia" w:ascii="宋体" w:hAnsi="宋体"/>
                <w:sz w:val="18"/>
                <w:szCs w:val="18"/>
              </w:rPr>
              <w:t>公共空间家具设计</w:t>
            </w:r>
          </w:p>
        </w:tc>
        <w:tc>
          <w:tcPr>
            <w:tcW w:w="612" w:type="dxa"/>
            <w:tcBorders>
              <w:left w:val="double" w:color="auto" w:sz="4" w:space="0"/>
            </w:tcBorders>
            <w:vAlign w:val="center"/>
          </w:tcPr>
          <w:p w14:paraId="350F1107">
            <w:pPr>
              <w:pStyle w:val="14"/>
              <w:widowControl w:val="0"/>
            </w:pPr>
            <w:r>
              <w:t>15</w:t>
            </w:r>
          </w:p>
        </w:tc>
        <w:tc>
          <w:tcPr>
            <w:tcW w:w="612" w:type="dxa"/>
            <w:vAlign w:val="center"/>
          </w:tcPr>
          <w:p w14:paraId="69878D1A">
            <w:pPr>
              <w:pStyle w:val="14"/>
              <w:widowControl w:val="0"/>
            </w:pPr>
            <w:r>
              <w:t>15</w:t>
            </w:r>
          </w:p>
        </w:tc>
        <w:tc>
          <w:tcPr>
            <w:tcW w:w="612" w:type="dxa"/>
            <w:vAlign w:val="center"/>
          </w:tcPr>
          <w:p w14:paraId="7907A5AF">
            <w:pPr>
              <w:pStyle w:val="14"/>
              <w:widowControl w:val="0"/>
            </w:pPr>
            <w:r>
              <w:t>20</w:t>
            </w:r>
          </w:p>
        </w:tc>
        <w:tc>
          <w:tcPr>
            <w:tcW w:w="612" w:type="dxa"/>
            <w:vAlign w:val="center"/>
          </w:tcPr>
          <w:p w14:paraId="0C96DB77">
            <w:pPr>
              <w:pStyle w:val="14"/>
              <w:widowControl w:val="0"/>
            </w:pPr>
            <w:r>
              <w:t>20</w:t>
            </w:r>
          </w:p>
        </w:tc>
        <w:tc>
          <w:tcPr>
            <w:tcW w:w="612" w:type="dxa"/>
            <w:vAlign w:val="center"/>
          </w:tcPr>
          <w:p w14:paraId="126E2785">
            <w:pPr>
              <w:pStyle w:val="14"/>
              <w:widowControl w:val="0"/>
            </w:pPr>
            <w:r>
              <w:t>15</w:t>
            </w:r>
          </w:p>
        </w:tc>
        <w:tc>
          <w:tcPr>
            <w:tcW w:w="612" w:type="dxa"/>
            <w:vAlign w:val="center"/>
          </w:tcPr>
          <w:p w14:paraId="26EED124">
            <w:pPr>
              <w:pStyle w:val="14"/>
              <w:widowControl w:val="0"/>
            </w:pPr>
            <w:r>
              <w:t>15</w:t>
            </w:r>
          </w:p>
        </w:tc>
        <w:tc>
          <w:tcPr>
            <w:tcW w:w="706" w:type="dxa"/>
            <w:tcBorders>
              <w:right w:val="single" w:color="auto" w:sz="12" w:space="0"/>
            </w:tcBorders>
            <w:vAlign w:val="center"/>
          </w:tcPr>
          <w:p w14:paraId="7667BBD9">
            <w:pPr>
              <w:pStyle w:val="14"/>
              <w:widowControl w:val="0"/>
            </w:pPr>
            <w:r>
              <w:rPr>
                <w:rFonts w:hint="eastAsia"/>
              </w:rPr>
              <w:t>1</w:t>
            </w:r>
            <w:r>
              <w:t>00</w:t>
            </w:r>
          </w:p>
        </w:tc>
      </w:tr>
      <w:tr w14:paraId="26C6C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14:paraId="72EE34EB">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14:paraId="3770FF54">
            <w:pPr>
              <w:pStyle w:val="14"/>
              <w:widowControl w:val="0"/>
            </w:pPr>
            <w:r>
              <w:rPr>
                <w:rFonts w:hint="eastAsia" w:ascii="宋体" w:hAnsi="宋体"/>
                <w:bCs/>
                <w:szCs w:val="20"/>
              </w:rPr>
              <w:t>50%</w:t>
            </w:r>
          </w:p>
        </w:tc>
        <w:tc>
          <w:tcPr>
            <w:tcW w:w="2353" w:type="dxa"/>
            <w:tcBorders>
              <w:right w:val="double" w:color="auto" w:sz="4" w:space="0"/>
            </w:tcBorders>
            <w:vAlign w:val="center"/>
          </w:tcPr>
          <w:p w14:paraId="406FEE5E">
            <w:pPr>
              <w:pStyle w:val="14"/>
              <w:widowControl w:val="0"/>
            </w:pPr>
            <w:r>
              <w:rPr>
                <w:rFonts w:hint="eastAsia" w:ascii="宋体" w:hAnsi="宋体"/>
                <w:sz w:val="18"/>
                <w:szCs w:val="18"/>
              </w:rPr>
              <w:t>展示空间展具设计</w:t>
            </w:r>
          </w:p>
        </w:tc>
        <w:tc>
          <w:tcPr>
            <w:tcW w:w="612" w:type="dxa"/>
            <w:tcBorders>
              <w:left w:val="double" w:color="auto" w:sz="4" w:space="0"/>
            </w:tcBorders>
            <w:vAlign w:val="center"/>
          </w:tcPr>
          <w:p w14:paraId="7600F008">
            <w:pPr>
              <w:pStyle w:val="14"/>
              <w:widowControl w:val="0"/>
            </w:pPr>
            <w:r>
              <w:rPr>
                <w:rFonts w:hint="eastAsia"/>
              </w:rPr>
              <w:t>1</w:t>
            </w:r>
            <w:r>
              <w:t>0</w:t>
            </w:r>
          </w:p>
        </w:tc>
        <w:tc>
          <w:tcPr>
            <w:tcW w:w="612" w:type="dxa"/>
            <w:vAlign w:val="center"/>
          </w:tcPr>
          <w:p w14:paraId="0EA35378">
            <w:pPr>
              <w:pStyle w:val="14"/>
              <w:widowControl w:val="0"/>
            </w:pPr>
            <w:r>
              <w:rPr>
                <w:rFonts w:hint="eastAsia"/>
              </w:rPr>
              <w:t>1</w:t>
            </w:r>
            <w:r>
              <w:t>0</w:t>
            </w:r>
          </w:p>
        </w:tc>
        <w:tc>
          <w:tcPr>
            <w:tcW w:w="612" w:type="dxa"/>
            <w:vAlign w:val="center"/>
          </w:tcPr>
          <w:p w14:paraId="103C36DB">
            <w:pPr>
              <w:pStyle w:val="14"/>
              <w:widowControl w:val="0"/>
            </w:pPr>
            <w:r>
              <w:rPr>
                <w:rFonts w:hint="eastAsia"/>
              </w:rPr>
              <w:t>3</w:t>
            </w:r>
            <w:r>
              <w:t>0</w:t>
            </w:r>
          </w:p>
        </w:tc>
        <w:tc>
          <w:tcPr>
            <w:tcW w:w="612" w:type="dxa"/>
            <w:vAlign w:val="center"/>
          </w:tcPr>
          <w:p w14:paraId="04FFF8D5">
            <w:pPr>
              <w:pStyle w:val="14"/>
              <w:widowControl w:val="0"/>
            </w:pPr>
            <w:r>
              <w:t>15</w:t>
            </w:r>
          </w:p>
        </w:tc>
        <w:tc>
          <w:tcPr>
            <w:tcW w:w="612" w:type="dxa"/>
            <w:vAlign w:val="center"/>
          </w:tcPr>
          <w:p w14:paraId="6AF9C982">
            <w:pPr>
              <w:pStyle w:val="14"/>
              <w:widowControl w:val="0"/>
            </w:pPr>
            <w:r>
              <w:t>20</w:t>
            </w:r>
          </w:p>
        </w:tc>
        <w:tc>
          <w:tcPr>
            <w:tcW w:w="612" w:type="dxa"/>
            <w:vAlign w:val="center"/>
          </w:tcPr>
          <w:p w14:paraId="0BB48108">
            <w:pPr>
              <w:pStyle w:val="14"/>
              <w:widowControl w:val="0"/>
            </w:pPr>
            <w:r>
              <w:t>15</w:t>
            </w:r>
          </w:p>
        </w:tc>
        <w:tc>
          <w:tcPr>
            <w:tcW w:w="706" w:type="dxa"/>
            <w:tcBorders>
              <w:right w:val="single" w:color="auto" w:sz="12" w:space="0"/>
            </w:tcBorders>
            <w:vAlign w:val="center"/>
          </w:tcPr>
          <w:p w14:paraId="4F463E76">
            <w:pPr>
              <w:pStyle w:val="14"/>
              <w:widowControl w:val="0"/>
            </w:pPr>
            <w:r>
              <w:rPr>
                <w:rFonts w:hint="eastAsia"/>
              </w:rPr>
              <w:t>1</w:t>
            </w:r>
            <w:r>
              <w:t>00</w:t>
            </w:r>
          </w:p>
        </w:tc>
      </w:tr>
    </w:tbl>
    <w:p w14:paraId="40C8A8B5">
      <w:pPr>
        <w:pStyle w:val="16"/>
        <w:spacing w:before="326" w:beforeLines="100" w:line="360" w:lineRule="auto"/>
        <w:rPr>
          <w:rFonts w:hint="eastAsia" w:ascii="黑体" w:hAnsi="宋体"/>
        </w:rPr>
      </w:pPr>
      <w:r>
        <w:rPr>
          <w:rFonts w:hint="eastAsia" w:ascii="黑体" w:hAnsi="宋体"/>
        </w:rPr>
        <w:t xml:space="preserve">六、其他需要说明的问题 </w:t>
      </w:r>
    </w:p>
    <w:tbl>
      <w:tblPr>
        <w:tblStyle w:val="8"/>
        <w:tblW w:w="0" w:type="auto"/>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8296"/>
      </w:tblGrid>
      <w:tr w14:paraId="52F2B11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296" w:type="dxa"/>
          </w:tcPr>
          <w:p w14:paraId="71F59971">
            <w:pPr>
              <w:pStyle w:val="14"/>
              <w:widowControl w:val="0"/>
              <w:jc w:val="left"/>
              <w:rPr>
                <w:rFonts w:hint="eastAsia" w:ascii="仿宋" w:hAnsi="仿宋" w:eastAsia="仿宋" w:cs="仿宋"/>
              </w:rPr>
            </w:pPr>
          </w:p>
          <w:p w14:paraId="59238465">
            <w:pPr>
              <w:pStyle w:val="14"/>
              <w:widowControl w:val="0"/>
              <w:jc w:val="left"/>
              <w:rPr>
                <w:rFonts w:hint="eastAsia" w:ascii="宋体" w:hAnsi="宋体"/>
                <w:bCs/>
              </w:rPr>
            </w:pPr>
          </w:p>
          <w:p w14:paraId="73244EDF">
            <w:pPr>
              <w:pStyle w:val="14"/>
              <w:widowControl w:val="0"/>
              <w:jc w:val="left"/>
              <w:rPr>
                <w:rFonts w:ascii="黑体"/>
              </w:rPr>
            </w:pPr>
          </w:p>
        </w:tc>
      </w:tr>
    </w:tbl>
    <w:p w14:paraId="509743C7">
      <w:pPr>
        <w:pStyle w:val="16"/>
        <w:rPr>
          <w:rFonts w:hint="eastAsia" w:ascii="黑体" w:hAnsi="宋体"/>
          <w:sz w:val="18"/>
          <w:szCs w:val="16"/>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Hiragino Sans GB">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0000000000000000000"/>
    <w:charset w:val="86"/>
    <w:family w:val="auto"/>
    <w:pitch w:val="default"/>
    <w:sig w:usb0="00000000" w:usb1="00000000" w:usb2="0000001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KSOF7FC4CF2A">
    <w:panose1 w:val="020B0604020202020204"/>
    <w:charset w:val="00"/>
    <w:family w:val="auto"/>
    <w:pitch w:val="default"/>
    <w:sig w:usb0="00000001"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86C5A">
    <w:pPr>
      <w:jc w:val="right"/>
      <w:rPr>
        <w:rFonts w:hint="eastAsia" w:ascii="方正小标宋简体" w:hAnsi="方正小标宋简体" w:eastAsia="方正小标宋简体"/>
      </w:rPr>
    </w:pPr>
    <w:r>
      <w:rPr>
        <w:rFonts w:ascii="方正小标宋简体" w:hAnsi="方正小标宋简体" w:eastAsia="方正小标宋简体"/>
        <w:color w:val="FF0000"/>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68BFAD57">
                          <w:pPr>
                            <w:rPr>
                              <w:rFonts w:ascii="Times New Roman" w:hAnsi="Times New Roman"/>
                            </w:rPr>
                          </w:pPr>
                          <w:r>
                            <w:rPr>
                              <w:rFonts w:ascii="Times New Roman" w:hAnsi="Times New Roman"/>
                            </w:rPr>
                            <w:t>SJQU-QR-JW-055（A0）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14:paraId="68BFAD57">
                    <w:pPr>
                      <w:rPr>
                        <w:rFonts w:ascii="Times New Roman" w:hAnsi="Times New Roman"/>
                      </w:rPr>
                    </w:pPr>
                    <w:r>
                      <w:rPr>
                        <w:rFonts w:ascii="Times New Roman" w:hAnsi="Times New Roman"/>
                      </w:rPr>
                      <w:t>SJQU-QR-JW-055（A0）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0"/>
  <w:bordersDoNotSurroundFooter w:val="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51F"/>
    <w:rsid w:val="000173BB"/>
    <w:rsid w:val="000203E0"/>
    <w:rsid w:val="000210E0"/>
    <w:rsid w:val="00033082"/>
    <w:rsid w:val="00044088"/>
    <w:rsid w:val="00053590"/>
    <w:rsid w:val="0006001D"/>
    <w:rsid w:val="00066041"/>
    <w:rsid w:val="00070C0E"/>
    <w:rsid w:val="00076794"/>
    <w:rsid w:val="0008055C"/>
    <w:rsid w:val="0008122A"/>
    <w:rsid w:val="00087488"/>
    <w:rsid w:val="0009050A"/>
    <w:rsid w:val="0009721F"/>
    <w:rsid w:val="000A4E73"/>
    <w:rsid w:val="000B1BD2"/>
    <w:rsid w:val="000B76C4"/>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77FFE"/>
    <w:rsid w:val="00183AA1"/>
    <w:rsid w:val="0018767C"/>
    <w:rsid w:val="001A135C"/>
    <w:rsid w:val="001B0D49"/>
    <w:rsid w:val="001B546F"/>
    <w:rsid w:val="001C16FC"/>
    <w:rsid w:val="001C2E3E"/>
    <w:rsid w:val="001C388D"/>
    <w:rsid w:val="001E0494"/>
    <w:rsid w:val="001E1D2D"/>
    <w:rsid w:val="001E5A17"/>
    <w:rsid w:val="001F284E"/>
    <w:rsid w:val="001F332E"/>
    <w:rsid w:val="00217861"/>
    <w:rsid w:val="002204E4"/>
    <w:rsid w:val="002211BF"/>
    <w:rsid w:val="00233F15"/>
    <w:rsid w:val="002420F1"/>
    <w:rsid w:val="00253AC8"/>
    <w:rsid w:val="00256B39"/>
    <w:rsid w:val="0026033C"/>
    <w:rsid w:val="0027339A"/>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1466"/>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4A1F"/>
    <w:rsid w:val="00384D60"/>
    <w:rsid w:val="00385D41"/>
    <w:rsid w:val="003861BA"/>
    <w:rsid w:val="003A1680"/>
    <w:rsid w:val="003A373C"/>
    <w:rsid w:val="003A5874"/>
    <w:rsid w:val="003B1258"/>
    <w:rsid w:val="003B4A81"/>
    <w:rsid w:val="003C1F8D"/>
    <w:rsid w:val="003C61A5"/>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5B6F"/>
    <w:rsid w:val="005E38A5"/>
    <w:rsid w:val="005F5185"/>
    <w:rsid w:val="0062115C"/>
    <w:rsid w:val="0062265B"/>
    <w:rsid w:val="00624B5C"/>
    <w:rsid w:val="00624FE1"/>
    <w:rsid w:val="0062577D"/>
    <w:rsid w:val="0063249D"/>
    <w:rsid w:val="006331EE"/>
    <w:rsid w:val="006355E6"/>
    <w:rsid w:val="006361B0"/>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2677"/>
    <w:rsid w:val="006F3151"/>
    <w:rsid w:val="007011CA"/>
    <w:rsid w:val="007056DE"/>
    <w:rsid w:val="00706121"/>
    <w:rsid w:val="00710B6B"/>
    <w:rsid w:val="00712A2C"/>
    <w:rsid w:val="00712E84"/>
    <w:rsid w:val="00714914"/>
    <w:rsid w:val="007208D6"/>
    <w:rsid w:val="00724A36"/>
    <w:rsid w:val="00726786"/>
    <w:rsid w:val="00732152"/>
    <w:rsid w:val="00734823"/>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4A19"/>
    <w:rsid w:val="007C794A"/>
    <w:rsid w:val="007D5326"/>
    <w:rsid w:val="007D5A33"/>
    <w:rsid w:val="007E4F3A"/>
    <w:rsid w:val="007E620F"/>
    <w:rsid w:val="007E663C"/>
    <w:rsid w:val="007E7795"/>
    <w:rsid w:val="0080066B"/>
    <w:rsid w:val="00803578"/>
    <w:rsid w:val="008121C3"/>
    <w:rsid w:val="00815B8D"/>
    <w:rsid w:val="00815B8E"/>
    <w:rsid w:val="00816D99"/>
    <w:rsid w:val="0082324C"/>
    <w:rsid w:val="00823D71"/>
    <w:rsid w:val="008245AF"/>
    <w:rsid w:val="008256B9"/>
    <w:rsid w:val="0083705D"/>
    <w:rsid w:val="0084242F"/>
    <w:rsid w:val="00845795"/>
    <w:rsid w:val="00847437"/>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E81"/>
    <w:rsid w:val="008D505F"/>
    <w:rsid w:val="008E0F55"/>
    <w:rsid w:val="008F253F"/>
    <w:rsid w:val="008F7F31"/>
    <w:rsid w:val="00900019"/>
    <w:rsid w:val="009023B1"/>
    <w:rsid w:val="009147D6"/>
    <w:rsid w:val="00914D98"/>
    <w:rsid w:val="00925F8C"/>
    <w:rsid w:val="00927324"/>
    <w:rsid w:val="00932ED7"/>
    <w:rsid w:val="00933990"/>
    <w:rsid w:val="00941B89"/>
    <w:rsid w:val="00941DEA"/>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4992"/>
    <w:rsid w:val="009F54D0"/>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BA9"/>
    <w:rsid w:val="00A97906"/>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2C41"/>
    <w:rsid w:val="00B544B1"/>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D7AB0"/>
    <w:rsid w:val="00BF3C20"/>
    <w:rsid w:val="00C011BC"/>
    <w:rsid w:val="00C03DBA"/>
    <w:rsid w:val="00C112E7"/>
    <w:rsid w:val="00C11C78"/>
    <w:rsid w:val="00C11CD4"/>
    <w:rsid w:val="00C15061"/>
    <w:rsid w:val="00C1713D"/>
    <w:rsid w:val="00C20D9D"/>
    <w:rsid w:val="00C2134F"/>
    <w:rsid w:val="00C24718"/>
    <w:rsid w:val="00C2675D"/>
    <w:rsid w:val="00C30AEE"/>
    <w:rsid w:val="00C33362"/>
    <w:rsid w:val="00C353AE"/>
    <w:rsid w:val="00C4194E"/>
    <w:rsid w:val="00C516B1"/>
    <w:rsid w:val="00C5350C"/>
    <w:rsid w:val="00C56E09"/>
    <w:rsid w:val="00C61B1B"/>
    <w:rsid w:val="00C66AB7"/>
    <w:rsid w:val="00C673D1"/>
    <w:rsid w:val="00C746CB"/>
    <w:rsid w:val="00C77BBF"/>
    <w:rsid w:val="00C77D64"/>
    <w:rsid w:val="00C808D8"/>
    <w:rsid w:val="00C81564"/>
    <w:rsid w:val="00C9080C"/>
    <w:rsid w:val="00C94429"/>
    <w:rsid w:val="00CA18FD"/>
    <w:rsid w:val="00CA27E5"/>
    <w:rsid w:val="00CA4897"/>
    <w:rsid w:val="00CA6928"/>
    <w:rsid w:val="00CB3D3F"/>
    <w:rsid w:val="00CB5A1A"/>
    <w:rsid w:val="00CC59E6"/>
    <w:rsid w:val="00CD5BDD"/>
    <w:rsid w:val="00CF096B"/>
    <w:rsid w:val="00CF10F7"/>
    <w:rsid w:val="00CF5EE3"/>
    <w:rsid w:val="00CF691F"/>
    <w:rsid w:val="00D00D99"/>
    <w:rsid w:val="00D013A4"/>
    <w:rsid w:val="00D026DC"/>
    <w:rsid w:val="00D15595"/>
    <w:rsid w:val="00D343A8"/>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229C2"/>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7489"/>
    <w:rsid w:val="00FD1BA8"/>
    <w:rsid w:val="00FD218F"/>
    <w:rsid w:val="00FD5663"/>
    <w:rsid w:val="00FD56C6"/>
    <w:rsid w:val="00FE3221"/>
    <w:rsid w:val="00FE48EA"/>
    <w:rsid w:val="00FE571F"/>
    <w:rsid w:val="00FF3CFC"/>
    <w:rsid w:val="00FF47F6"/>
    <w:rsid w:val="016E63C2"/>
    <w:rsid w:val="024B0C39"/>
    <w:rsid w:val="0A8128A6"/>
    <w:rsid w:val="0BF32A1B"/>
    <w:rsid w:val="10BD2C22"/>
    <w:rsid w:val="1460271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25" w:beforeLines="25"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uiPriority w:val="9"/>
    <w:rPr>
      <w:rFonts w:ascii="Calibri" w:hAnsi="Calibri" w:eastAsia="宋体" w:cs="Times New Roman"/>
      <w:b/>
      <w:bCs/>
      <w:kern w:val="44"/>
      <w:sz w:val="44"/>
      <w:szCs w:val="44"/>
    </w:rPr>
  </w:style>
  <w:style w:type="character" w:customStyle="1" w:styleId="20">
    <w:name w:val="批注文字 字符"/>
    <w:basedOn w:val="9"/>
    <w:link w:val="3"/>
    <w:uiPriority w:val="99"/>
    <w:rPr>
      <w:rFonts w:ascii="Times New Roman" w:hAnsi="Times New Roman" w:eastAsia="宋体" w:cs="Times New Roman"/>
      <w:kern w:val="2"/>
      <w:sz w:val="21"/>
      <w:szCs w:val="24"/>
    </w:rPr>
  </w:style>
  <w:style w:type="character" w:customStyle="1" w:styleId="21">
    <w:name w:val="editor-text-node"/>
    <w:basedOn w:val="9"/>
    <w:uiPriority w:val="0"/>
  </w:style>
  <w:style w:type="character" w:styleId="22">
    <w:name w:val="Placeholder Text"/>
    <w:basedOn w:val="9"/>
    <w:unhideWhenUsed/>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Template>
  <Pages>6</Pages>
  <Words>3629</Words>
  <Characters>3781</Characters>
  <Lines>30</Lines>
  <Paragraphs>8</Paragraphs>
  <TotalTime>175</TotalTime>
  <ScaleCrop>false</ScaleCrop>
  <LinksUpToDate>false</LinksUpToDate>
  <CharactersWithSpaces>3837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2023-11-21T02:39:00Z</dcterms:created>
  <dc:creator>juvg</dc:creator>
  <cp:lastModifiedBy>丁小磊</cp:lastModifiedBy>
  <cp:lastPrinted>2023-11-21T00:52:00Z</cp:lastPrinted>
  <dcterms:modified xsi:type="dcterms:W3CDTF">2026-03-12T13:02:46Z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eyJoZGlkIjoiNDNjNmUxMWEwM2M5MjZmMzJkNGE1OWU5ZWEyYzZmY2YiLCJ1c2VySWQiOiIzMTk5OTA0NjEifQ==</vt:lpwstr>
  </property>
  <property fmtid="{D5CDD505-2E9C-101B-9397-08002B2CF9AE}" pid="4" name="ICV">
    <vt:lpwstr>48DF6E2176F24E9FB496C996C538FC1F_12</vt:lpwstr>
  </property>
</Properties>
</file>