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288E9">
      <w:pPr>
        <w:jc w:val="center"/>
        <w:rPr>
          <w:rFonts w:hint="eastAsia" w:ascii="黑体" w:hAnsi="黑体" w:eastAsia="黑体"/>
          <w:bCs/>
          <w:sz w:val="32"/>
          <w:szCs w:val="32"/>
          <w:lang w:eastAsia="zh-CN"/>
        </w:rPr>
      </w:pPr>
      <w:bookmarkStart w:id="4" w:name="_GoBack"/>
      <w:bookmarkEnd w:id="4"/>
      <w:r>
        <w:rPr>
          <w:rFonts w:hint="eastAsia" w:ascii="黑体" w:hAnsi="黑体" w:eastAsia="黑体"/>
          <w:bCs/>
          <w:sz w:val="32"/>
          <w:szCs w:val="32"/>
        </w:rPr>
        <w:t>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 w14:paraId="38CD6604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62C88335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EBE407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74EAFC1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（中文）立体构成</w:t>
            </w:r>
          </w:p>
        </w:tc>
      </w:tr>
      <w:tr w14:paraId="37407FE2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5320F1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15D10FC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（英文）Solid structure</w:t>
            </w:r>
          </w:p>
        </w:tc>
      </w:tr>
      <w:tr w14:paraId="62A937A3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7B4FD0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6E68FC1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2040522</w:t>
            </w:r>
          </w:p>
        </w:tc>
        <w:tc>
          <w:tcPr>
            <w:tcW w:w="2126" w:type="dxa"/>
            <w:gridSpan w:val="2"/>
            <w:vAlign w:val="center"/>
          </w:tcPr>
          <w:p w14:paraId="6A3191A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64003E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2F804ABB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88AA56F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D819CA0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72" w:type="dxa"/>
            <w:vAlign w:val="center"/>
          </w:tcPr>
          <w:p w14:paraId="29F36CA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917565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13" w:type="dxa"/>
            <w:gridSpan w:val="2"/>
            <w:vAlign w:val="center"/>
          </w:tcPr>
          <w:p w14:paraId="550C3702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00913B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1665C062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E4A45E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766F5D7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9EF6AE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F40ABBA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视觉传达设计专业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一 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4642FD3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52E61B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FF0933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2126" w:type="dxa"/>
            <w:gridSpan w:val="2"/>
            <w:vAlign w:val="center"/>
          </w:tcPr>
          <w:p w14:paraId="5372772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D1BA61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576E070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DE70C4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42F155F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sz w:val="20"/>
                <w:szCs w:val="20"/>
                <w:lang w:val="zh-TW" w:eastAsia="zh-TW"/>
              </w:rPr>
              <w:t xml:space="preserve">《立体构成》 </w:t>
            </w:r>
            <w:r>
              <w:rPr>
                <w:rFonts w:hint="eastAsia" w:ascii="宋体" w:hAnsi="宋体" w:eastAsia="宋体"/>
                <w:sz w:val="20"/>
                <w:szCs w:val="20"/>
                <w:lang w:val="zh-TW" w:eastAsia="zh-TW"/>
              </w:rPr>
              <w:t>段卫斌、王惠编著，学林</w:t>
            </w:r>
            <w:r>
              <w:rPr>
                <w:rFonts w:ascii="宋体" w:hAnsi="宋体" w:eastAsia="宋体"/>
                <w:sz w:val="20"/>
                <w:szCs w:val="20"/>
                <w:lang w:val="zh-TW" w:eastAsia="zh-TW"/>
              </w:rPr>
              <w:t xml:space="preserve">出版社 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2015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413" w:type="dxa"/>
            <w:gridSpan w:val="2"/>
            <w:vAlign w:val="center"/>
          </w:tcPr>
          <w:p w14:paraId="6963800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4CBFBB9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FF64FEF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2B1AA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DBE45A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428F565C">
            <w:pPr>
              <w:pStyle w:val="15"/>
              <w:widowControl w:val="0"/>
              <w:jc w:val="both"/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设计素描2040444（3）  色彩2040069（3） 设计基础2040599（3）</w:t>
            </w:r>
          </w:p>
        </w:tc>
      </w:tr>
      <w:tr w14:paraId="31178587"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69C5B0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561DAE6B">
            <w:pPr>
              <w:pStyle w:val="15"/>
              <w:widowControl w:val="0"/>
              <w:jc w:val="both"/>
            </w:pP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18"/>
                <w:lang w:val="zh-TW" w:eastAsia="zh-TW" w:bidi="ar-SA"/>
                <w14:textFill>
                  <w14:solidFill>
                    <w14:schemeClr w14:val="tx1"/>
                  </w14:solidFill>
                </w14:textFill>
              </w:rPr>
              <w:t>本课程是视觉传达专业开设的一门专业选修基础课程，本课程的教学内容为从二维半到三维的两个空间领域的延续、转换，展开对形态、材料、体积、空间、色彩等诸方面的形态创造的理念与方法的教学。本课程的教学是通过理论授课与综合材质的实践制作，全面培养学生建构三维、空间的理念。由于形态的抽象性及其构成规律更带普遍性，能为专业设计打下更好的基础。立体构成也称为空间构成。立体构成是用一定的材料、以视觉为基础，力学为依据，将造型要素，按照一定的构成原则，组合成美好的形体的构成方法。它是以点、线、面、对称、肌理由来，研究空间立体形态的学科，也是研究立体造型各元素的构成法则。其任务是，揭开立体造型的基本规律．阐明立体设计的基本原理。</w:t>
            </w:r>
          </w:p>
        </w:tc>
      </w:tr>
      <w:tr w14:paraId="12B341F0"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4315270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466E2F12">
            <w:pPr>
              <w:widowControl w:val="0"/>
              <w:spacing w:line="264" w:lineRule="auto"/>
              <w:ind w:firstLine="400"/>
              <w:jc w:val="both"/>
              <w:rPr>
                <w:rFonts w:ascii="宋体" w:hAnsi="宋体" w:eastAsia="宋体"/>
                <w:sz w:val="20"/>
                <w:szCs w:val="20"/>
                <w:lang w:val="zh-TW" w:eastAsia="zh-TW"/>
              </w:rPr>
            </w:pPr>
            <w:r>
              <w:rPr>
                <w:rFonts w:ascii="宋体" w:hAnsi="宋体" w:eastAsia="宋体"/>
                <w:sz w:val="20"/>
                <w:szCs w:val="20"/>
                <w:lang w:val="zh-TW" w:eastAsia="zh-TW"/>
              </w:rPr>
              <w:t>此课程适合艺术设计本科专业学生在一年级第二学期学习，要求具备一定的造型能力和二维构成的设计基础。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学习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立体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构成原理与设计方法，培养学生的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三维空间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构造能力、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材料运用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能力和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雕塑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创作能力。要求学生体会构成原则在设计中的表现。</w:t>
            </w:r>
          </w:p>
          <w:p w14:paraId="027F0C20">
            <w:pPr>
              <w:pStyle w:val="15"/>
              <w:widowControl w:val="0"/>
              <w:jc w:val="both"/>
            </w:pPr>
          </w:p>
        </w:tc>
      </w:tr>
      <w:tr w14:paraId="46C8AD58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6013C3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1DB72CE1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433195" cy="514350"/>
                  <wp:effectExtent l="0" t="0" r="14605" b="19050"/>
                  <wp:docPr id="4" name="图片 4" descr="微信图片_20240110235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4011023554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4806" t="30435" r="18890" b="30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19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579463C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5785112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2023-12-27</w:t>
            </w:r>
          </w:p>
        </w:tc>
      </w:tr>
      <w:tr w14:paraId="513C37F8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EA07AE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59614B1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0" distR="0">
                  <wp:extent cx="533400" cy="340360"/>
                  <wp:effectExtent l="0" t="0" r="0" b="15875"/>
                  <wp:docPr id="1" name="图片 1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形状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4BF09E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0F554816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2023-12-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30</w:t>
            </w:r>
          </w:p>
        </w:tc>
      </w:tr>
      <w:tr w14:paraId="4972069F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122C382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C95ED41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0" b="10795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7691C36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547A3C9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2023-12-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30</w:t>
            </w:r>
          </w:p>
        </w:tc>
      </w:tr>
    </w:tbl>
    <w:p w14:paraId="0F2E6E0C">
      <w:pPr>
        <w:spacing w:line="100" w:lineRule="exact"/>
        <w:rPr>
          <w:rFonts w:ascii="Arial" w:hAnsi="Arial" w:eastAsia="黑体"/>
        </w:rPr>
      </w:pPr>
      <w:r>
        <w:br w:type="page"/>
      </w:r>
    </w:p>
    <w:p w14:paraId="6BDDE6D4">
      <w:pPr>
        <w:pStyle w:val="17"/>
        <w:numPr>
          <w:ilvl w:val="0"/>
          <w:numId w:val="1"/>
        </w:numPr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课程目标与毕业要求</w:t>
      </w:r>
    </w:p>
    <w:p w14:paraId="4C514E76">
      <w:pPr>
        <w:pStyle w:val="18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6"/>
        <w:gridCol w:w="782"/>
        <w:gridCol w:w="6458"/>
      </w:tblGrid>
      <w:tr w14:paraId="181C4BE9">
        <w:trPr>
          <w:trHeight w:val="454" w:hRule="atLeast"/>
          <w:jc w:val="center"/>
        </w:trPr>
        <w:tc>
          <w:tcPr>
            <w:tcW w:w="1236" w:type="dxa"/>
            <w:vAlign w:val="center"/>
          </w:tcPr>
          <w:p w14:paraId="7CDE018A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669C035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8" w:type="dxa"/>
            <w:vAlign w:val="center"/>
          </w:tcPr>
          <w:p w14:paraId="4CA91496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0C980C1D">
        <w:trPr>
          <w:trHeight w:val="340" w:hRule="atLeast"/>
          <w:jc w:val="center"/>
        </w:trPr>
        <w:tc>
          <w:tcPr>
            <w:tcW w:w="1236" w:type="dxa"/>
            <w:vMerge w:val="restart"/>
            <w:vAlign w:val="center"/>
          </w:tcPr>
          <w:p w14:paraId="069529C7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547462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8" w:type="dxa"/>
            <w:vAlign w:val="center"/>
          </w:tcPr>
          <w:p w14:paraId="44B0B37F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热爱视觉传达设计专业，掌握基本知识技能。</w:t>
            </w:r>
          </w:p>
        </w:tc>
      </w:tr>
      <w:tr w14:paraId="24CD3ECA"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2A82B86F">
            <w:pPr>
              <w:pStyle w:val="15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12C264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8" w:type="dxa"/>
            <w:vAlign w:val="center"/>
          </w:tcPr>
          <w:p w14:paraId="05C65202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能够运用美学原理来组织设计元素与布局，</w:t>
            </w:r>
            <w:r>
              <w:rPr>
                <w:rFonts w:ascii="宋体" w:hAnsi="宋体"/>
                <w:bCs/>
              </w:rPr>
              <w:t>具备设计基础、设计造型的表现能力</w:t>
            </w:r>
            <w:r>
              <w:rPr>
                <w:rFonts w:hint="eastAsia" w:ascii="宋体" w:hAnsi="宋体"/>
                <w:bCs/>
              </w:rPr>
              <w:t>。</w:t>
            </w:r>
          </w:p>
        </w:tc>
      </w:tr>
      <w:tr w14:paraId="67B363C7">
        <w:trPr>
          <w:trHeight w:val="340" w:hRule="atLeast"/>
          <w:jc w:val="center"/>
        </w:trPr>
        <w:tc>
          <w:tcPr>
            <w:tcW w:w="1236" w:type="dxa"/>
            <w:vMerge w:val="restart"/>
            <w:vAlign w:val="center"/>
          </w:tcPr>
          <w:p w14:paraId="2215FFF2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89763D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8" w:type="dxa"/>
            <w:vAlign w:val="center"/>
          </w:tcPr>
          <w:p w14:paraId="5E91C139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具备项目实践能力，能够独立执行项目设计与制作。</w:t>
            </w:r>
          </w:p>
        </w:tc>
      </w:tr>
      <w:tr w14:paraId="44EB31D4"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6B3E1AEE"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F2A922A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8" w:type="dxa"/>
            <w:vAlign w:val="center"/>
          </w:tcPr>
          <w:p w14:paraId="23CCA79E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能自主学习，并设计合理的学习计划。</w:t>
            </w:r>
          </w:p>
        </w:tc>
      </w:tr>
      <w:tr w14:paraId="671CE1F9"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51048630"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3785931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8" w:type="dxa"/>
            <w:vAlign w:val="center"/>
          </w:tcPr>
          <w:p w14:paraId="58811C52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能够使用适合的工具来专业文献检索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搜集信息，并对信息加以分析、鉴别、判断与整合</w:t>
            </w:r>
          </w:p>
        </w:tc>
      </w:tr>
      <w:tr w14:paraId="06D0DFFD">
        <w:trPr>
          <w:trHeight w:val="340" w:hRule="atLeast"/>
          <w:jc w:val="center"/>
        </w:trPr>
        <w:tc>
          <w:tcPr>
            <w:tcW w:w="1236" w:type="dxa"/>
            <w:vMerge w:val="restart"/>
            <w:vAlign w:val="center"/>
          </w:tcPr>
          <w:p w14:paraId="79B2FA4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2883B82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989DC49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6</w:t>
            </w:r>
          </w:p>
        </w:tc>
        <w:tc>
          <w:tcPr>
            <w:tcW w:w="6458" w:type="dxa"/>
            <w:vAlign w:val="center"/>
          </w:tcPr>
          <w:p w14:paraId="153CBBC3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爱党爱国，坚决拥护党的领导，热爱中国传统文化，自觉维护民族利益和国家尊严。</w:t>
            </w:r>
          </w:p>
        </w:tc>
      </w:tr>
      <w:tr w14:paraId="0F8481DB"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5A902B95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505853CC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7</w:t>
            </w:r>
          </w:p>
        </w:tc>
        <w:tc>
          <w:tcPr>
            <w:tcW w:w="6458" w:type="dxa"/>
            <w:vAlign w:val="center"/>
          </w:tcPr>
          <w:p w14:paraId="41EF23AC">
            <w:pPr>
              <w:pStyle w:val="15"/>
              <w:widowControl w:val="0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</w:rPr>
              <w:t>心理健康，能承受实习工作中的压力。</w:t>
            </w:r>
            <w:r>
              <w:rPr>
                <w:rFonts w:ascii="宋体" w:hAnsi="宋体"/>
                <w:bCs/>
              </w:rPr>
              <w:t>倾听他人意见、尊重他人观点、分析他人需求</w:t>
            </w:r>
            <w:r>
              <w:rPr>
                <w:rFonts w:hint="eastAsia" w:ascii="宋体" w:hAnsi="宋体"/>
                <w:bCs/>
                <w:lang w:val="en-US" w:eastAsia="zh-CN"/>
              </w:rPr>
              <w:t>,</w:t>
            </w:r>
            <w:r>
              <w:rPr>
                <w:rFonts w:ascii="宋体" w:hAnsi="宋体"/>
                <w:bCs/>
              </w:rPr>
              <w:t>有效沟通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</w:p>
        </w:tc>
      </w:tr>
    </w:tbl>
    <w:p w14:paraId="09F1AAF9">
      <w:pPr>
        <w:pStyle w:val="18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B732534">
        <w:tc>
          <w:tcPr>
            <w:tcW w:w="8296" w:type="dxa"/>
          </w:tcPr>
          <w:p w14:paraId="5C17039A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LO2专业能力：具有人文科学素养，具备从事</w:t>
            </w:r>
            <w:r>
              <w:rPr>
                <w:rFonts w:hint="eastAsia" w:ascii="宋体" w:hAnsi="宋体"/>
                <w:bCs/>
              </w:rPr>
              <w:t>视觉传达设计</w:t>
            </w:r>
            <w:r>
              <w:rPr>
                <w:rFonts w:ascii="宋体" w:hAnsi="宋体"/>
                <w:bCs/>
              </w:rPr>
              <w:t>工作或专业的理论知识、实践能力。</w:t>
            </w:r>
          </w:p>
          <w:p w14:paraId="65E6A7E1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</w:t>
            </w:r>
            <w:r>
              <w:rPr>
                <w:rFonts w:ascii="宋体" w:hAnsi="宋体"/>
                <w:bCs/>
              </w:rPr>
              <w:t>掌握视觉传达设计的相关理论知识，了解设计原则、色彩理论、视觉心理学等，能够将理论运用到实际设计中。</w:t>
            </w:r>
          </w:p>
          <w:p w14:paraId="1CE97E3E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③具备良好的美术基础与</w:t>
            </w:r>
            <w:r>
              <w:rPr>
                <w:rFonts w:hint="eastAsia" w:ascii="宋体" w:hAnsi="宋体"/>
                <w:bCs/>
              </w:rPr>
              <w:t>造型</w:t>
            </w:r>
            <w:r>
              <w:rPr>
                <w:rFonts w:ascii="宋体" w:hAnsi="宋体"/>
                <w:bCs/>
              </w:rPr>
              <w:t>能力</w:t>
            </w:r>
            <w:r>
              <w:rPr>
                <w:rFonts w:hint="eastAsia" w:ascii="宋体" w:hAnsi="宋体"/>
                <w:bCs/>
              </w:rPr>
              <w:t>，能够运用美学原理来组织设计元素与布局，</w:t>
            </w:r>
            <w:r>
              <w:rPr>
                <w:rFonts w:ascii="宋体" w:hAnsi="宋体"/>
                <w:bCs/>
              </w:rPr>
              <w:t>具备设计基础、设计造型的表现能力；</w:t>
            </w:r>
          </w:p>
          <w:p w14:paraId="4A5B31FF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④</w:t>
            </w:r>
            <w:r>
              <w:rPr>
                <w:rFonts w:ascii="宋体" w:hAnsi="宋体"/>
                <w:bCs/>
              </w:rPr>
              <w:t>具备策略思维与创意思维，具备独立思考、发现问题、</w:t>
            </w:r>
            <w:r>
              <w:rPr>
                <w:rFonts w:hint="eastAsia" w:ascii="宋体" w:hAnsi="宋体"/>
                <w:bCs/>
              </w:rPr>
              <w:t>分析问题、</w:t>
            </w:r>
            <w:r>
              <w:rPr>
                <w:rFonts w:ascii="宋体" w:hAnsi="宋体"/>
                <w:bCs/>
              </w:rPr>
              <w:t>解决问题、创造性表达的能力，能够根据项目与市场需求，运用视觉元素进行设计表达。</w:t>
            </w:r>
          </w:p>
          <w:p w14:paraId="13638692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⑥具备项目实践能力，了解行业通行的作业流程与方法，了解不同材料及工艺，能够独立执行项目设计与制作。</w:t>
            </w:r>
          </w:p>
          <w:p w14:paraId="1088C23D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  <w:tr w14:paraId="3218CB0C">
        <w:tc>
          <w:tcPr>
            <w:tcW w:w="8296" w:type="dxa"/>
          </w:tcPr>
          <w:p w14:paraId="45C5ABA4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LO3表达沟通：理解他人的观点，尊重他人的价值观，能在不同场合用书面或口头形式进行有效沟通。</w:t>
            </w:r>
          </w:p>
          <w:p w14:paraId="7F609BBB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①</w:t>
            </w:r>
            <w:r>
              <w:rPr>
                <w:rFonts w:ascii="宋体" w:hAnsi="宋体"/>
                <w:bCs/>
              </w:rPr>
              <w:t>倾听他人意见、尊重他人观点、分析他人需求。</w:t>
            </w:r>
          </w:p>
          <w:p w14:paraId="6C3828D9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</w:t>
            </w:r>
            <w:r>
              <w:rPr>
                <w:rFonts w:ascii="宋体" w:hAnsi="宋体"/>
                <w:bCs/>
              </w:rPr>
              <w:t>应用书面或口头形式，阐释自己的观点，有效沟通。</w:t>
            </w:r>
          </w:p>
          <w:p w14:paraId="7AC237D1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</w:rPr>
            </w:pPr>
          </w:p>
          <w:p w14:paraId="6C414E3E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  <w:tr w14:paraId="17E9A4C0">
        <w:tc>
          <w:tcPr>
            <w:tcW w:w="8296" w:type="dxa"/>
          </w:tcPr>
          <w:p w14:paraId="5C236C27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LO7信息应用：具备一定的信息素养，并能在工作中应用信息技术和工具解决问题。</w:t>
            </w:r>
          </w:p>
          <w:p w14:paraId="49DE913D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能够根据需要进行专业文献检索。</w:t>
            </w:r>
          </w:p>
          <w:p w14:paraId="26B71BEC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能够使用适合的工具来搜集信息，并对信息加以分析、鉴别、判断与整合。</w:t>
            </w:r>
          </w:p>
          <w:p w14:paraId="249A0559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</w:tbl>
    <w:p w14:paraId="76712059">
      <w:pPr>
        <w:pStyle w:val="18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663AE66A"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253124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2FE56341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45B4EA2B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4F00CC9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97A24C7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7CE48D88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C2D7A7E"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t>LO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491A561D">
            <w:pPr>
              <w:pStyle w:val="15"/>
              <w:rPr>
                <w:rFonts w:hint="eastAsia" w:cs="Times New Roman"/>
                <w:bCs/>
              </w:rPr>
            </w:pPr>
            <w:r>
              <w:rPr>
                <w:rFonts w:hint="eastAsia" w:cs="Times New Roman"/>
                <w:bCs/>
              </w:rPr>
              <w:t>②</w:t>
            </w:r>
          </w:p>
          <w:p w14:paraId="354AAD75">
            <w:pPr>
              <w:pStyle w:val="15"/>
              <w:rPr>
                <w:rFonts w:hint="eastAsia" w:cs="Times New Roman"/>
                <w:bCs/>
              </w:rPr>
            </w:pPr>
            <w:r>
              <w:rPr>
                <w:rFonts w:hint="eastAsia" w:cs="Times New Roman"/>
                <w:bCs/>
              </w:rPr>
              <w:t>③</w:t>
            </w:r>
          </w:p>
          <w:p w14:paraId="5BAF2C22">
            <w:pPr>
              <w:pStyle w:val="15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④</w:t>
            </w:r>
          </w:p>
          <w:p w14:paraId="31F994B5">
            <w:pPr>
              <w:pStyle w:val="15"/>
              <w:rPr>
                <w:rFonts w:hint="eastAsia" w:cs="Times New Roman"/>
                <w:bCs/>
              </w:rPr>
            </w:pPr>
            <w:r>
              <w:rPr>
                <w:rFonts w:hint="eastAsia" w:cs="Times New Roman"/>
                <w:bCs/>
              </w:rPr>
              <w:t>⑥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DE99979"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07F1B650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掌握视觉传达设计的相关理论知识，了解设计原则、色彩理论、视觉心理学等，能够将理论运用到实际设计中。</w:t>
            </w:r>
          </w:p>
          <w:p w14:paraId="5B281F57">
            <w:pPr>
              <w:pStyle w:val="15"/>
              <w:rPr>
                <w:rFonts w:ascii="宋体" w:hAnsi="宋体"/>
                <w:bCs/>
              </w:rPr>
            </w:pP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064BA9DD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7770922F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E37DEC9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7516E449">
            <w:pPr>
              <w:pStyle w:val="15"/>
              <w:rPr>
                <w:rFonts w:hint="eastAsia"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68D4C97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4763" w:type="dxa"/>
            <w:vAlign w:val="center"/>
          </w:tcPr>
          <w:p w14:paraId="463233B3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具备良好的美术基础与</w:t>
            </w:r>
            <w:r>
              <w:rPr>
                <w:rFonts w:hint="eastAsia" w:ascii="宋体" w:hAnsi="宋体"/>
                <w:bCs/>
              </w:rPr>
              <w:t>造型</w:t>
            </w:r>
            <w:r>
              <w:rPr>
                <w:rFonts w:ascii="宋体" w:hAnsi="宋体"/>
                <w:bCs/>
              </w:rPr>
              <w:t>能力</w:t>
            </w:r>
            <w:r>
              <w:rPr>
                <w:rFonts w:hint="eastAsia" w:ascii="宋体" w:hAnsi="宋体"/>
                <w:bCs/>
              </w:rPr>
              <w:t>，能够运用美学原理来组织设计元素与布局，</w:t>
            </w:r>
            <w:r>
              <w:rPr>
                <w:rFonts w:ascii="宋体" w:hAnsi="宋体"/>
                <w:bCs/>
              </w:rPr>
              <w:t>具备设计基础、设计造型的表现能力；</w:t>
            </w:r>
          </w:p>
          <w:p w14:paraId="28F42B3B">
            <w:pPr>
              <w:pStyle w:val="15"/>
              <w:rPr>
                <w:rFonts w:hint="eastAsia" w:ascii="宋体" w:hAnsi="宋体"/>
                <w:bCs/>
              </w:rPr>
            </w:pP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B1B2167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5C6571EA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5868195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4C2A7B7C">
            <w:pPr>
              <w:pStyle w:val="15"/>
              <w:rPr>
                <w:rFonts w:hint="eastAsia"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29A2708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4763" w:type="dxa"/>
            <w:vAlign w:val="center"/>
          </w:tcPr>
          <w:p w14:paraId="1F2C81DA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具备策略思维与创意思维，具备独立思考、发现问题、</w:t>
            </w:r>
            <w:r>
              <w:rPr>
                <w:rFonts w:hint="eastAsia" w:ascii="宋体" w:hAnsi="宋体"/>
                <w:bCs/>
              </w:rPr>
              <w:t>分析问题、</w:t>
            </w:r>
            <w:r>
              <w:rPr>
                <w:rFonts w:ascii="宋体" w:hAnsi="宋体"/>
                <w:bCs/>
              </w:rPr>
              <w:t>解决问题、创造性表达的能力，能够根据项目与市场需求，运用视觉元素进行设计表达。</w:t>
            </w:r>
          </w:p>
          <w:p w14:paraId="0CD48457">
            <w:pPr>
              <w:pStyle w:val="15"/>
              <w:rPr>
                <w:rFonts w:hint="eastAsia" w:ascii="宋体" w:hAnsi="宋体"/>
                <w:bCs/>
              </w:rPr>
            </w:pP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CC26AF0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37B95C06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775EB5B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6DAD19C5">
            <w:pPr>
              <w:pStyle w:val="15"/>
              <w:rPr>
                <w:rFonts w:hint="eastAsia"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E069D80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4763" w:type="dxa"/>
            <w:vAlign w:val="center"/>
          </w:tcPr>
          <w:p w14:paraId="788DCE2A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具备项目实践能力，了解行业通行的作业流程与方法，了解不同材料及工艺，能够独立执行项目设计与制作。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EF467E3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78E9738F">
        <w:trPr>
          <w:trHeight w:val="771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3E2AE9B"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t>LO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3E4CCBFE">
            <w:pPr>
              <w:pStyle w:val="15"/>
              <w:rPr>
                <w:rFonts w:hint="eastAsia" w:cs="Times New Roman"/>
                <w:bCs/>
              </w:rPr>
            </w:pPr>
            <w:r>
              <w:rPr>
                <w:rFonts w:hint="eastAsia" w:cs="Times New Roman"/>
                <w:bCs/>
              </w:rPr>
              <w:t>①</w:t>
            </w:r>
          </w:p>
          <w:p w14:paraId="16C45609">
            <w:pPr>
              <w:pStyle w:val="15"/>
              <w:rPr>
                <w:rFonts w:hint="eastAsia" w:cs="Times New Roman"/>
                <w:bCs/>
              </w:rPr>
            </w:pPr>
            <w:r>
              <w:rPr>
                <w:rFonts w:hint="eastAsia" w:cs="Times New Roman"/>
                <w:bCs/>
              </w:rPr>
              <w:t>②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</w:tcPr>
          <w:p w14:paraId="3E57FF10"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4E4EA0C1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倾听他人意见、尊重他人观点、分析他人需求。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</w:tcPr>
          <w:p w14:paraId="20754144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0B680471">
        <w:trPr>
          <w:trHeight w:val="771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CD8608D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7F6219FD">
            <w:pPr>
              <w:pStyle w:val="15"/>
              <w:rPr>
                <w:rFonts w:hint="eastAsia"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</w:tcPr>
          <w:p w14:paraId="19323785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4763" w:type="dxa"/>
            <w:vAlign w:val="center"/>
          </w:tcPr>
          <w:p w14:paraId="181BA554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应用书面或口头形式，阐释自己的观点，有效沟通。</w:t>
            </w:r>
          </w:p>
          <w:p w14:paraId="52F612A1">
            <w:pPr>
              <w:pStyle w:val="15"/>
              <w:rPr>
                <w:rFonts w:ascii="宋体" w:hAnsi="宋体"/>
                <w:bCs/>
              </w:rPr>
            </w:pPr>
          </w:p>
        </w:tc>
        <w:tc>
          <w:tcPr>
            <w:tcW w:w="1348" w:type="dxa"/>
            <w:tcBorders>
              <w:right w:val="single" w:color="auto" w:sz="12" w:space="0"/>
            </w:tcBorders>
          </w:tcPr>
          <w:p w14:paraId="79EDF823">
            <w:pPr>
              <w:pStyle w:val="15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397966E9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C9B99DA">
            <w:pPr>
              <w:pStyle w:val="15"/>
            </w:pPr>
            <w:r>
              <w:t>LO</w:t>
            </w:r>
            <w:r>
              <w:rPr>
                <w:rFonts w:hint="eastAsia"/>
              </w:rPr>
              <w:t>7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54FFC73A">
            <w:pPr>
              <w:pStyle w:val="15"/>
              <w:rPr>
                <w:rFonts w:hint="eastAsia" w:cs="Times New Roman"/>
                <w:bCs/>
              </w:rPr>
            </w:pPr>
            <w:r>
              <w:rPr>
                <w:rFonts w:hint="eastAsia" w:cs="Times New Roman"/>
                <w:bCs/>
              </w:rPr>
              <w:t>①</w:t>
            </w:r>
          </w:p>
          <w:p w14:paraId="7B1A488C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cs="Times New Roman"/>
                <w:bCs/>
              </w:rPr>
              <w:t>②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483ACE6"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3630B3E5">
            <w:pPr>
              <w:tabs>
                <w:tab w:val="left" w:pos="4200"/>
              </w:tabs>
              <w:spacing w:line="440" w:lineRule="exac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能够根据需要进行专业文献检索。</w:t>
            </w:r>
          </w:p>
          <w:p w14:paraId="4712BFD2">
            <w:pPr>
              <w:pStyle w:val="15"/>
              <w:rPr>
                <w:rFonts w:ascii="宋体" w:hAnsi="宋体"/>
                <w:bCs/>
              </w:rPr>
            </w:pPr>
          </w:p>
        </w:tc>
        <w:tc>
          <w:tcPr>
            <w:tcW w:w="1348" w:type="dxa"/>
            <w:tcBorders>
              <w:right w:val="single" w:color="auto" w:sz="12" w:space="0"/>
            </w:tcBorders>
          </w:tcPr>
          <w:p w14:paraId="47E5C36E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  <w:tr w14:paraId="634EE530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4371549E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515E5967">
            <w:pPr>
              <w:pStyle w:val="15"/>
              <w:rPr>
                <w:rFonts w:hint="eastAsia"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589D53A">
            <w:pPr>
              <w:pStyle w:val="15"/>
              <w:rPr>
                <w:rFonts w:hint="eastAsia" w:ascii="宋体" w:hAnsi="宋体"/>
              </w:rPr>
            </w:pPr>
          </w:p>
        </w:tc>
        <w:tc>
          <w:tcPr>
            <w:tcW w:w="4763" w:type="dxa"/>
            <w:vAlign w:val="center"/>
          </w:tcPr>
          <w:p w14:paraId="369FD05F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能够使用适合的工具来搜集信息，并对信息加以分析、鉴别、判断与整合。</w:t>
            </w:r>
          </w:p>
          <w:p w14:paraId="39E155E9">
            <w:pPr>
              <w:pStyle w:val="15"/>
              <w:rPr>
                <w:rFonts w:hint="eastAsia" w:ascii="宋体" w:hAnsi="宋体"/>
                <w:bCs/>
              </w:rPr>
            </w:pPr>
          </w:p>
        </w:tc>
        <w:tc>
          <w:tcPr>
            <w:tcW w:w="1348" w:type="dxa"/>
            <w:tcBorders>
              <w:right w:val="single" w:color="auto" w:sz="12" w:space="0"/>
            </w:tcBorders>
          </w:tcPr>
          <w:p w14:paraId="1487F835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</w:t>
            </w:r>
            <w:r>
              <w:rPr>
                <w:rFonts w:hint="eastAsia" w:ascii="宋体" w:hAnsi="宋体"/>
                <w:bCs/>
              </w:rPr>
              <w:t>%</w:t>
            </w:r>
          </w:p>
        </w:tc>
      </w:tr>
    </w:tbl>
    <w:p w14:paraId="138AC2A4">
      <w:pPr>
        <w:pStyle w:val="17"/>
        <w:numPr>
          <w:ilvl w:val="0"/>
          <w:numId w:val="0"/>
        </w:numPr>
        <w:spacing w:before="326" w:beforeLines="100" w:line="360" w:lineRule="auto"/>
        <w:rPr>
          <w:rFonts w:hint="eastAsia" w:ascii="黑体" w:hAnsi="宋体"/>
        </w:rPr>
      </w:pPr>
    </w:p>
    <w:p w14:paraId="48204594">
      <w:pPr>
        <w:pStyle w:val="17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02158187">
      <w:pPr>
        <w:pStyle w:val="18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16C8766A"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BB56C4E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A137102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061D47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F814568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199772A"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98499F">
            <w:pPr>
              <w:pStyle w:val="14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6ADDD0">
            <w:pPr>
              <w:pStyle w:val="14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058641">
            <w:pPr>
              <w:pStyle w:val="14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6261440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BCF24CC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A49E74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54B88091"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219FD2"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5DCF012">
            <w:pPr>
              <w:pStyle w:val="15"/>
              <w:widowControl w:val="0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eastAsia="宋体"/>
                <w:lang w:val="zh-TW"/>
              </w:rPr>
              <w:t>二维半立体构成与线材仿生</w:t>
            </w:r>
            <w:r>
              <w:rPr>
                <w:rFonts w:eastAsia="宋体"/>
                <w:lang w:val="zh-TW" w:eastAsia="zh-TW"/>
              </w:rPr>
              <w:t>构成（作品</w:t>
            </w:r>
            <w:r>
              <w:rPr>
                <w:rFonts w:hint="eastAsia"/>
                <w:lang w:val="en-US" w:eastAsia="zh-CN"/>
              </w:rPr>
              <w:t>)</w:t>
            </w:r>
          </w:p>
          <w:p w14:paraId="48911AD2">
            <w:pPr>
              <w:pStyle w:val="15"/>
            </w:pP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7EF65">
            <w:pPr>
              <w:pStyle w:val="15"/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0C19A8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0BF18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6164230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10</w:t>
            </w:r>
          </w:p>
        </w:tc>
      </w:tr>
      <w:tr w14:paraId="14EEDAA3"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F9F5D0"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5A7626"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val="zh-TW" w:eastAsia="zh-TW"/>
              </w:rPr>
              <w:t>面</w:t>
            </w:r>
            <w:r>
              <w:rPr>
                <w:rFonts w:eastAsia="宋体"/>
                <w:lang w:val="zh-TW"/>
              </w:rPr>
              <w:t>材仿生</w:t>
            </w:r>
            <w:r>
              <w:rPr>
                <w:rFonts w:eastAsia="宋体"/>
                <w:lang w:val="zh-TW" w:eastAsia="zh-TW"/>
              </w:rPr>
              <w:t>构成（作品</w:t>
            </w:r>
            <w:r>
              <w:rPr>
                <w:rFonts w:hint="eastAsia" w:eastAsia="宋体"/>
                <w:lang w:val="zh-TW" w:eastAsia="zh-CN"/>
              </w:rPr>
              <w:t>）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870A04">
            <w:pPr>
              <w:pStyle w:val="15"/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B1F2653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8D566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4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31305EA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</w:tr>
      <w:tr w14:paraId="1CB4BF80"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C88500"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B7BB9C7">
            <w:pPr>
              <w:pStyle w:val="15"/>
            </w:pPr>
            <w:r>
              <w:rPr>
                <w:rFonts w:eastAsia="宋体"/>
                <w:lang w:val="zh-TW"/>
              </w:rPr>
              <w:t>块材几何</w:t>
            </w:r>
            <w:r>
              <w:rPr>
                <w:rFonts w:eastAsia="宋体"/>
                <w:lang w:val="zh-TW" w:eastAsia="zh-TW"/>
              </w:rPr>
              <w:t>构成（作品）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50732E">
            <w:pPr>
              <w:pStyle w:val="15"/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3C51DFD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4072A1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4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79B7C6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</w:tr>
      <w:tr w14:paraId="2F605EFC"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0CD7A00"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D1ED45">
            <w:pPr>
              <w:pStyle w:val="15"/>
            </w:pPr>
            <w:r>
              <w:rPr>
                <w:rFonts w:eastAsia="宋体"/>
                <w:lang w:val="zh-TW"/>
              </w:rPr>
              <w:t>材料</w:t>
            </w:r>
            <w:r>
              <w:rPr>
                <w:rFonts w:eastAsia="宋体"/>
                <w:lang w:val="zh-TW" w:eastAsia="zh-TW"/>
              </w:rPr>
              <w:t>综合练习</w:t>
            </w:r>
            <w:r>
              <w:rPr>
                <w:rFonts w:eastAsia="宋体"/>
                <w:lang w:val="zh-TW"/>
              </w:rPr>
              <w:t>之空间材料的立体展示</w:t>
            </w:r>
            <w:r>
              <w:rPr>
                <w:rFonts w:eastAsia="宋体"/>
                <w:lang w:val="zh-TW" w:eastAsia="zh-TW"/>
              </w:rPr>
              <w:t>（作品）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06017A">
            <w:pPr>
              <w:pStyle w:val="15"/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7E20E8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330406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2EC4DC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10</w:t>
            </w:r>
          </w:p>
        </w:tc>
      </w:tr>
      <w:tr w14:paraId="5D1E68E7"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F314B"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59DE98E8"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EDC4A16">
        <w:tc>
          <w:tcPr>
            <w:tcW w:w="8296" w:type="dxa"/>
          </w:tcPr>
          <w:p w14:paraId="16CBF074">
            <w:pPr>
              <w:pStyle w:val="15"/>
              <w:widowControl w:val="0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（实验名称）</w:t>
            </w:r>
            <w:r>
              <w:rPr>
                <w:rFonts w:eastAsia="宋体"/>
                <w:lang w:val="zh-TW"/>
              </w:rPr>
              <w:t>线材仿生</w:t>
            </w:r>
            <w:r>
              <w:rPr>
                <w:rFonts w:eastAsia="宋体"/>
                <w:lang w:val="zh-TW" w:eastAsia="zh-TW"/>
              </w:rPr>
              <w:t>构成（作品</w:t>
            </w:r>
            <w:r>
              <w:rPr>
                <w:rFonts w:hint="eastAsia"/>
                <w:lang w:val="en-US" w:eastAsia="zh-CN"/>
              </w:rPr>
              <w:t>)</w:t>
            </w:r>
          </w:p>
          <w:p w14:paraId="13266A2E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</w:p>
        </w:tc>
      </w:tr>
      <w:tr w14:paraId="35623421">
        <w:tc>
          <w:tcPr>
            <w:tcW w:w="8296" w:type="dxa"/>
          </w:tcPr>
          <w:p w14:paraId="0D86621A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4E73FA98">
            <w:pPr>
              <w:pStyle w:val="15"/>
              <w:widowControl w:val="0"/>
              <w:jc w:val="left"/>
              <w:rPr>
                <w:rFonts w:ascii="Arial" w:hAnsi="Arial" w:eastAsia="宋体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学生能够知晓点、线、面在现实生活中的表现形式。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zh-TW" w:eastAsia="zh-TW"/>
              </w:rPr>
              <w:t>平面构成的基本造型元素：点、线、面的不同表现形式与材料探索。</w:t>
            </w:r>
            <w:r>
              <w:rPr>
                <w:rFonts w:ascii="Arial" w:hAnsi="Arial" w:eastAsia="宋体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二维视觉语言的基本元素是：点、线、面、肌理、色彩、光影、空间、时间。没有这些视觉元素就没有视觉艺术。这些视觉元素虽然不像化学元素那样可以度量，但却是可以感觉和描述的，它们传递出来的美学体验，是我们要研究的重点。</w:t>
            </w:r>
          </w:p>
          <w:p w14:paraId="19F8114A">
            <w:pPr>
              <w:widowControl w:val="0"/>
              <w:jc w:val="both"/>
              <w:rPr>
                <w:rFonts w:hint="eastAsia" w:ascii="Arial" w:hAnsi="Arial" w:eastAsia="宋体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将平面构成中的形式美法则应用到二维半的制作中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，将点、线、面、图形和肌理相结合绘制的视觉形态练习。</w:t>
            </w:r>
          </w:p>
          <w:p w14:paraId="474BB674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4AFC69E6">
        <w:tc>
          <w:tcPr>
            <w:tcW w:w="8296" w:type="dxa"/>
          </w:tcPr>
          <w:p w14:paraId="7492F141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（实验名称）</w:t>
            </w:r>
            <w:r>
              <w:rPr>
                <w:rFonts w:eastAsia="宋体"/>
                <w:lang w:val="zh-TW"/>
              </w:rPr>
              <w:t>线材仿生</w:t>
            </w:r>
            <w:r>
              <w:rPr>
                <w:rFonts w:eastAsia="宋体"/>
                <w:lang w:val="zh-TW" w:eastAsia="zh-TW"/>
              </w:rPr>
              <w:t>构成（作品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14:paraId="1595C6DB">
        <w:tc>
          <w:tcPr>
            <w:tcW w:w="8296" w:type="dxa"/>
          </w:tcPr>
          <w:p w14:paraId="4B34C94C">
            <w:pPr>
              <w:pStyle w:val="15"/>
              <w:widowControl w:val="0"/>
              <w:jc w:val="left"/>
              <w:rPr>
                <w:rStyle w:val="11"/>
                <w:rFonts w:ascii="Arial" w:hAnsi="Arial" w:cs="Arial"/>
                <w:color w:val="000000" w:themeColor="text1"/>
                <w:sz w:val="20"/>
                <w:szCs w:val="20"/>
                <w:u w:val="none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掌握其中包括了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重复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放射发射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旋转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等原理。</w:t>
            </w:r>
            <w:r>
              <w:rPr>
                <w:rFonts w:ascii="Arial" w:hAnsi="Arial" w:eastAsia="宋体" w:cs="Arial"/>
                <w:color w:val="000000" w:themeColor="text1"/>
                <w:sz w:val="20"/>
                <w:szCs w:val="20"/>
                <w:shd w:val="clear" w:color="auto" w:fill="FFFFFF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立体构成中的线是有决定长度特征的材料实体，通常称这种材料为 线材．用线型材料构成的立体形态成为线立体．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线材因材料强度的不同可分为硬质线材和软质线材．在生活中，常见的硬质线材有：条状的木材、金属、塑料、玻璃等；软质线材有：毛、棉、丝、麻以及化纤等软线和较软的</w:t>
            </w:r>
            <w:r>
              <w:fldChar w:fldCharType="begin"/>
            </w:r>
            <w:r>
              <w:instrText xml:space="preserve"> HYPERLINK "https://baike.sogou.com/lemma/ShowInnerLink.htm?lemmaId=182838&amp;ss_c=ssc.citiao.link" \t "https://baike.sogou.com/_blank" </w:instrText>
            </w:r>
            <w:r>
              <w:fldChar w:fldCharType="separate"/>
            </w:r>
            <w:r>
              <w:rPr>
                <w:rStyle w:val="11"/>
                <w:rFonts w:ascii="Arial" w:hAnsi="Arial" w:cs="Arial"/>
                <w:color w:val="000000" w:themeColor="text1"/>
                <w:sz w:val="20"/>
                <w:szCs w:val="20"/>
                <w:u w:val="none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金属丝</w:t>
            </w:r>
            <w:r>
              <w:rPr>
                <w:rStyle w:val="11"/>
                <w:rFonts w:ascii="Arial" w:hAnsi="Arial" w:cs="Arial"/>
                <w:color w:val="000000" w:themeColor="text1"/>
                <w:sz w:val="20"/>
                <w:szCs w:val="20"/>
                <w:u w:val="none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48DEE3FD">
            <w:pPr>
              <w:widowControl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zh-TW" w:eastAsia="zh-TW"/>
              </w:rPr>
              <w:t>练习典型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线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zh-TW" w:eastAsia="zh-TW"/>
              </w:rPr>
              <w:t>的构成方法、构成图形时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/>
              </w:rPr>
              <w:t>在空间中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zh-TW" w:eastAsia="zh-TW"/>
              </w:rPr>
              <w:t>的视觉语言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 w:eastAsia="zh-CN"/>
              </w:rPr>
              <w:t>。</w:t>
            </w:r>
          </w:p>
          <w:p w14:paraId="1C988FB3">
            <w:pPr>
              <w:pStyle w:val="15"/>
              <w:widowControl w:val="0"/>
              <w:jc w:val="left"/>
              <w:rPr>
                <w:rStyle w:val="11"/>
                <w:rFonts w:ascii="Arial" w:hAnsi="Arial" w:cs="Arial"/>
                <w:color w:val="000000" w:themeColor="text1"/>
                <w:sz w:val="20"/>
                <w:szCs w:val="20"/>
                <w:u w:val="none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B4F06">
        <w:tc>
          <w:tcPr>
            <w:tcW w:w="8296" w:type="dxa"/>
          </w:tcPr>
          <w:p w14:paraId="5F0F5F5F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hint="eastAsia" w:cs="仿宋"/>
                <w:bCs/>
                <w:sz w:val="21"/>
                <w:szCs w:val="21"/>
              </w:rPr>
              <w:t>（实验名称）</w:t>
            </w:r>
            <w:r>
              <w:rPr>
                <w:rFonts w:eastAsia="宋体"/>
                <w:sz w:val="21"/>
                <w:szCs w:val="21"/>
                <w:lang w:val="zh-TW" w:eastAsia="zh-TW"/>
              </w:rPr>
              <w:t>面</w:t>
            </w:r>
            <w:r>
              <w:rPr>
                <w:rFonts w:eastAsia="宋体"/>
                <w:sz w:val="21"/>
                <w:szCs w:val="21"/>
                <w:lang w:val="zh-TW"/>
              </w:rPr>
              <w:t>材仿生</w:t>
            </w:r>
            <w:r>
              <w:rPr>
                <w:rFonts w:eastAsia="宋体"/>
                <w:sz w:val="21"/>
                <w:szCs w:val="21"/>
                <w:lang w:val="zh-TW" w:eastAsia="zh-TW"/>
              </w:rPr>
              <w:t>构成（作品）</w:t>
            </w:r>
          </w:p>
        </w:tc>
      </w:tr>
      <w:tr w14:paraId="32991BE3">
        <w:tc>
          <w:tcPr>
            <w:tcW w:w="8296" w:type="dxa"/>
          </w:tcPr>
          <w:p w14:paraId="372146D4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3AC5DC94">
            <w:pPr>
              <w:pStyle w:val="6"/>
              <w:widowControl w:val="0"/>
              <w:shd w:val="clear" w:color="auto" w:fill="FFFFFF"/>
              <w:spacing w:before="0" w:beforeAutospacing="0" w:after="225" w:afterAutospacing="0" w:line="360" w:lineRule="atLeast"/>
              <w:jc w:val="both"/>
              <w:rPr>
                <w:rFonts w:hint="eastAsia"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主要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通过面材的堆积重叠,可以得到具有一定体量感的体块.利用面材重叠间距的可变性,按一定的比例有次序地排列面材,构成一个新的形态.这就是面的层排构成方法.在面的层排构成中,可以通过改变面材的基本形态,如直面 曲面折面以及面的不同形状,使面的层排构成更加丰富.也可以运用不同的渐变重复发射的形式排列面材,产生丰富的层排构成形式</w:t>
            </w:r>
            <w:r>
              <w:rPr>
                <w:rFonts w:hint="eastAsia"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练习。</w:t>
            </w:r>
          </w:p>
          <w:p w14:paraId="7E48B483">
            <w:pPr>
              <w:pStyle w:val="6"/>
              <w:widowControl w:val="0"/>
              <w:shd w:val="clear" w:color="auto" w:fill="FFFFFF"/>
              <w:spacing w:before="0" w:beforeAutospacing="0" w:after="225" w:afterAutospacing="0" w:line="360" w:lineRule="atLeast"/>
              <w:jc w:val="both"/>
              <w:rPr>
                <w:rFonts w:hint="eastAsia"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以</w:t>
            </w:r>
            <w:r>
              <w:rPr>
                <w:rFonts w:hint="eastAsia" w:ascii="宋体" w:hAnsi="宋体" w:cs="宋体"/>
                <w:sz w:val="20"/>
                <w:szCs w:val="20"/>
                <w:lang w:val="zh-TW"/>
              </w:rPr>
              <w:t>纸板</w:t>
            </w: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cs="宋体"/>
                <w:sz w:val="20"/>
                <w:szCs w:val="20"/>
                <w:lang w:val="zh-TW"/>
              </w:rPr>
              <w:t>卡纸、胶水</w:t>
            </w: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cs="宋体"/>
                <w:sz w:val="20"/>
                <w:szCs w:val="20"/>
              </w:rPr>
              <w:t>KT板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木材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金属、纸张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等与材料相结合，主要在纸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基板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面上运用构成原理，将面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形状的原材料以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单一形态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复制组合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三维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视觉形态练习。</w:t>
            </w:r>
          </w:p>
          <w:p w14:paraId="06D026B5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613FDCCB">
        <w:tc>
          <w:tcPr>
            <w:tcW w:w="8296" w:type="dxa"/>
          </w:tcPr>
          <w:p w14:paraId="50042A0C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仿宋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（实验名称）</w:t>
            </w:r>
            <w:r>
              <w:rPr>
                <w:rFonts w:eastAsia="宋体"/>
                <w:lang w:val="zh-TW"/>
              </w:rPr>
              <w:t>块材几何</w:t>
            </w:r>
            <w:r>
              <w:rPr>
                <w:rFonts w:eastAsia="宋体"/>
                <w:lang w:val="zh-TW" w:eastAsia="zh-TW"/>
              </w:rPr>
              <w:t>构成（作品）</w:t>
            </w:r>
          </w:p>
        </w:tc>
      </w:tr>
      <w:tr w14:paraId="6FDD3574">
        <w:tc>
          <w:tcPr>
            <w:tcW w:w="8296" w:type="dxa"/>
          </w:tcPr>
          <w:p w14:paraId="443ECBAB">
            <w:pPr>
              <w:pStyle w:val="6"/>
              <w:widowControl w:val="0"/>
              <w:shd w:val="clear" w:color="auto" w:fill="FFFFFF"/>
              <w:spacing w:before="0" w:beforeAutospacing="0" w:after="225" w:afterAutospacing="0" w:line="360" w:lineRule="atLeast"/>
              <w:jc w:val="both"/>
              <w:rPr>
                <w:rFonts w:cs="仿宋"/>
                <w:bCs/>
              </w:rPr>
            </w:pP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以</w:t>
            </w:r>
            <w:r>
              <w:rPr>
                <w:rFonts w:hint="eastAsia" w:ascii="宋体" w:hAnsi="宋体" w:cs="宋体"/>
                <w:sz w:val="20"/>
                <w:szCs w:val="20"/>
                <w:lang w:val="zh-TW"/>
              </w:rPr>
              <w:t>纸盒</w:t>
            </w: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cs="宋体"/>
                <w:sz w:val="20"/>
                <w:szCs w:val="20"/>
                <w:lang w:val="zh-TW"/>
              </w:rPr>
              <w:t>卡纸、胶水</w:t>
            </w: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、</w:t>
            </w:r>
            <w:r>
              <w:rPr>
                <w:rFonts w:hint="eastAsia" w:ascii="宋体" w:hAnsi="宋体" w:cs="宋体"/>
                <w:sz w:val="20"/>
                <w:szCs w:val="20"/>
              </w:rPr>
              <w:t>KT板</w:t>
            </w: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等材料</w:t>
            </w:r>
            <w:r>
              <w:rPr>
                <w:rFonts w:hint="eastAsia" w:ascii="宋体" w:hAnsi="宋体" w:cs="宋体"/>
                <w:sz w:val="20"/>
                <w:szCs w:val="20"/>
                <w:lang w:val="zh-TW"/>
              </w:rPr>
              <w:t>进行组</w:t>
            </w:r>
            <w:r>
              <w:rPr>
                <w:rFonts w:ascii="宋体" w:hAnsi="宋体" w:cs="宋体"/>
                <w:sz w:val="20"/>
                <w:szCs w:val="20"/>
                <w:lang w:val="zh-TW" w:eastAsia="zh-TW"/>
              </w:rPr>
              <w:t>合，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主要在纸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基板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面上运用构成原理，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通过</w:t>
            </w:r>
            <w:r>
              <w:rPr>
                <w:rFonts w:hint="eastAsia"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块状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的堆积重叠,可以得到体量感</w:t>
            </w:r>
            <w:r>
              <w:rPr>
                <w:rFonts w:hint="eastAsia"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很强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的体块.</w:t>
            </w:r>
            <w:r>
              <w:rPr>
                <w:rFonts w:hint="eastAsia" w:ascii="Arial" w:hAnsi="Arial" w:cs="Arial"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利用体块间的重复、叠加、密集、大小的原理方法进行组合训练。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将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块形状的原材料以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单一形态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复制组合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三维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视觉形态练习。</w:t>
            </w:r>
          </w:p>
        </w:tc>
      </w:tr>
      <w:tr w14:paraId="48B20874">
        <w:tc>
          <w:tcPr>
            <w:tcW w:w="8296" w:type="dxa"/>
          </w:tcPr>
          <w:p w14:paraId="15FC389F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仿宋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（实验名称）</w:t>
            </w:r>
            <w:r>
              <w:rPr>
                <w:rFonts w:eastAsia="宋体"/>
                <w:lang w:val="zh-TW"/>
              </w:rPr>
              <w:t>材料</w:t>
            </w:r>
            <w:r>
              <w:rPr>
                <w:rFonts w:eastAsia="宋体"/>
                <w:lang w:val="zh-TW" w:eastAsia="zh-TW"/>
              </w:rPr>
              <w:t>综合练习</w:t>
            </w:r>
            <w:r>
              <w:rPr>
                <w:rFonts w:eastAsia="宋体"/>
                <w:lang w:val="zh-TW"/>
              </w:rPr>
              <w:t>之空间材料的立体展示</w:t>
            </w:r>
            <w:r>
              <w:rPr>
                <w:rFonts w:eastAsia="宋体"/>
                <w:lang w:val="zh-TW" w:eastAsia="zh-TW"/>
              </w:rPr>
              <w:t>（作品）</w:t>
            </w:r>
          </w:p>
        </w:tc>
      </w:tr>
      <w:tr w14:paraId="52E74A0D">
        <w:tc>
          <w:tcPr>
            <w:tcW w:w="8296" w:type="dxa"/>
          </w:tcPr>
          <w:p w14:paraId="45D8EC6C">
            <w:pPr>
              <w:widowControl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</w:pP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在具备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/>
              </w:rPr>
              <w:t>空间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造型能力的基础上，要求学生结合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/>
              </w:rPr>
              <w:t>灯饰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特定的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/>
              </w:rPr>
              <w:t>功能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要素，再运用构成原理进行空间的组合、排列、重构、叠加等手法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/>
              </w:rPr>
              <w:t>展现灯饰的特点</w:t>
            </w:r>
            <w:r>
              <w:rPr>
                <w:rFonts w:ascii="宋体" w:hAnsi="宋体" w:eastAsia="宋体" w:cs="宋体"/>
                <w:sz w:val="20"/>
                <w:szCs w:val="20"/>
                <w:lang w:val="zh-TW" w:eastAsia="zh-TW"/>
              </w:rPr>
              <w:t>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TW" w:eastAsia="zh-CN"/>
              </w:rPr>
              <w:t>将点、线、面、体基本形态要素中两种以上的要素综合在一起进行合理配置，构成内容丰富、形式多样的立体空间造型，它包括点、线、面、体的综合构成和仿生态构成两种形式。</w:t>
            </w:r>
          </w:p>
          <w:p w14:paraId="07CC9BB0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</w:tbl>
    <w:p w14:paraId="28885F2F">
      <w:pPr>
        <w:pStyle w:val="18"/>
        <w:spacing w:before="163" w:after="163"/>
        <w:rPr>
          <w:rFonts w:hint="eastAsia"/>
        </w:rPr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54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330"/>
        <w:gridCol w:w="939"/>
        <w:gridCol w:w="849"/>
        <w:gridCol w:w="924"/>
        <w:gridCol w:w="817"/>
        <w:gridCol w:w="771"/>
        <w:gridCol w:w="846"/>
        <w:gridCol w:w="846"/>
      </w:tblGrid>
      <w:tr w14:paraId="24913620">
        <w:trPr>
          <w:trHeight w:val="794" w:hRule="atLeast"/>
          <w:jc w:val="center"/>
        </w:trPr>
        <w:tc>
          <w:tcPr>
            <w:tcW w:w="333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6C590302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611FB6FE">
            <w:pPr>
              <w:pStyle w:val="14"/>
              <w:ind w:right="210"/>
              <w:jc w:val="left"/>
              <w:rPr>
                <w:szCs w:val="16"/>
              </w:rPr>
            </w:pPr>
          </w:p>
          <w:p w14:paraId="7EA6EE26">
            <w:pPr>
              <w:pStyle w:val="14"/>
              <w:ind w:right="210"/>
              <w:jc w:val="left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实验项目名称</w:t>
            </w:r>
          </w:p>
        </w:tc>
        <w:tc>
          <w:tcPr>
            <w:tcW w:w="939" w:type="dxa"/>
            <w:tcBorders>
              <w:top w:val="single" w:color="auto" w:sz="12" w:space="0"/>
            </w:tcBorders>
            <w:vAlign w:val="center"/>
          </w:tcPr>
          <w:p w14:paraId="50D89F53">
            <w:pPr>
              <w:pStyle w:val="14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849" w:type="dxa"/>
            <w:tcBorders>
              <w:top w:val="single" w:color="auto" w:sz="12" w:space="0"/>
            </w:tcBorders>
            <w:vAlign w:val="center"/>
          </w:tcPr>
          <w:p w14:paraId="6A84A996">
            <w:pPr>
              <w:pStyle w:val="14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924" w:type="dxa"/>
            <w:tcBorders>
              <w:top w:val="single" w:color="auto" w:sz="12" w:space="0"/>
            </w:tcBorders>
            <w:vAlign w:val="center"/>
          </w:tcPr>
          <w:p w14:paraId="6A272630">
            <w:pPr>
              <w:pStyle w:val="14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817" w:type="dxa"/>
            <w:tcBorders>
              <w:top w:val="single" w:color="auto" w:sz="12" w:space="0"/>
            </w:tcBorders>
            <w:vAlign w:val="center"/>
          </w:tcPr>
          <w:p w14:paraId="37BCFB56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771" w:type="dxa"/>
            <w:tcBorders>
              <w:top w:val="single" w:color="auto" w:sz="12" w:space="0"/>
            </w:tcBorders>
            <w:vAlign w:val="center"/>
          </w:tcPr>
          <w:p w14:paraId="71B57610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  <w:tc>
          <w:tcPr>
            <w:tcW w:w="846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666B491B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6</w:t>
            </w:r>
          </w:p>
        </w:tc>
        <w:tc>
          <w:tcPr>
            <w:tcW w:w="84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D291955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7</w:t>
            </w:r>
          </w:p>
        </w:tc>
      </w:tr>
      <w:tr w14:paraId="5A023033">
        <w:trPr>
          <w:trHeight w:val="340" w:hRule="atLeast"/>
          <w:jc w:val="center"/>
        </w:trPr>
        <w:tc>
          <w:tcPr>
            <w:tcW w:w="3330" w:type="dxa"/>
            <w:tcBorders>
              <w:left w:val="single" w:color="auto" w:sz="12" w:space="0"/>
            </w:tcBorders>
          </w:tcPr>
          <w:p w14:paraId="0B42381B">
            <w:pPr>
              <w:pStyle w:val="15"/>
              <w:widowControl w:val="0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 xml:space="preserve"> 1章 </w:t>
            </w:r>
            <w:r>
              <w:rPr>
                <w:rFonts w:eastAsia="宋体"/>
                <w:lang w:val="zh-TW"/>
              </w:rPr>
              <w:t>二维半立体构成与线材仿生</w:t>
            </w:r>
            <w:r>
              <w:rPr>
                <w:rFonts w:eastAsia="宋体"/>
                <w:lang w:val="zh-TW" w:eastAsia="zh-TW"/>
              </w:rPr>
              <w:t>构成（作品</w:t>
            </w:r>
            <w:r>
              <w:rPr>
                <w:rFonts w:hint="eastAsia"/>
                <w:lang w:val="en-US" w:eastAsia="zh-CN"/>
              </w:rPr>
              <w:t>)</w:t>
            </w:r>
          </w:p>
          <w:p w14:paraId="46E7BBEB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  <w:tc>
          <w:tcPr>
            <w:tcW w:w="939" w:type="dxa"/>
            <w:vAlign w:val="center"/>
          </w:tcPr>
          <w:p w14:paraId="01378A7A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9" w:type="dxa"/>
            <w:vAlign w:val="center"/>
          </w:tcPr>
          <w:p w14:paraId="76232312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4" w:type="dxa"/>
            <w:vAlign w:val="center"/>
          </w:tcPr>
          <w:p w14:paraId="63039139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7" w:type="dxa"/>
            <w:vAlign w:val="center"/>
          </w:tcPr>
          <w:p w14:paraId="21D0D27A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71" w:type="dxa"/>
            <w:vAlign w:val="center"/>
          </w:tcPr>
          <w:p w14:paraId="4D3B094E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345D9C8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EE8CCF2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5540E158">
        <w:trPr>
          <w:trHeight w:val="340" w:hRule="atLeast"/>
          <w:jc w:val="center"/>
        </w:trPr>
        <w:tc>
          <w:tcPr>
            <w:tcW w:w="3330" w:type="dxa"/>
            <w:tcBorders>
              <w:left w:val="single" w:color="auto" w:sz="12" w:space="0"/>
            </w:tcBorders>
          </w:tcPr>
          <w:p w14:paraId="5ECE6227">
            <w:pPr>
              <w:pStyle w:val="15"/>
              <w:widowControl w:val="0"/>
              <w:numPr>
                <w:ilvl w:val="0"/>
                <w:numId w:val="0"/>
              </w:numPr>
              <w:jc w:val="left"/>
              <w:rPr>
                <w:rFonts w:eastAsia="宋体"/>
                <w:lang w:val="zh-TW" w:eastAsia="zh-TW"/>
              </w:rPr>
            </w:pPr>
            <w:r>
              <w:rPr>
                <w:rFonts w:hint="eastAsia"/>
                <w:lang w:val="en-US" w:eastAsia="zh-CN"/>
              </w:rPr>
              <w:t xml:space="preserve">第2章 </w:t>
            </w:r>
            <w:r>
              <w:rPr>
                <w:rFonts w:eastAsia="宋体"/>
                <w:lang w:val="zh-TW" w:eastAsia="zh-TW"/>
              </w:rPr>
              <w:t>面</w:t>
            </w:r>
            <w:r>
              <w:rPr>
                <w:rFonts w:eastAsia="宋体"/>
                <w:lang w:val="zh-TW"/>
              </w:rPr>
              <w:t>材仿生</w:t>
            </w:r>
            <w:r>
              <w:rPr>
                <w:rFonts w:eastAsia="宋体"/>
                <w:lang w:val="zh-TW" w:eastAsia="zh-TW"/>
              </w:rPr>
              <w:t>构成（作品）</w:t>
            </w:r>
          </w:p>
          <w:p w14:paraId="1714DA2F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  <w:tc>
          <w:tcPr>
            <w:tcW w:w="939" w:type="dxa"/>
            <w:vAlign w:val="center"/>
          </w:tcPr>
          <w:p w14:paraId="1C0D5F12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9" w:type="dxa"/>
            <w:vAlign w:val="center"/>
          </w:tcPr>
          <w:p w14:paraId="29D8559A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4" w:type="dxa"/>
            <w:vAlign w:val="center"/>
          </w:tcPr>
          <w:p w14:paraId="180AD746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7" w:type="dxa"/>
            <w:vAlign w:val="center"/>
          </w:tcPr>
          <w:p w14:paraId="14349148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71" w:type="dxa"/>
            <w:vAlign w:val="center"/>
          </w:tcPr>
          <w:p w14:paraId="2B4CBBB2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B93846D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67C3C45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261BCAE1">
        <w:trPr>
          <w:trHeight w:val="340" w:hRule="atLeast"/>
          <w:jc w:val="center"/>
        </w:trPr>
        <w:tc>
          <w:tcPr>
            <w:tcW w:w="3330" w:type="dxa"/>
            <w:tcBorders>
              <w:left w:val="single" w:color="auto" w:sz="12" w:space="0"/>
            </w:tcBorders>
          </w:tcPr>
          <w:p w14:paraId="1AE82CE2">
            <w:pPr>
              <w:pStyle w:val="15"/>
              <w:widowControl w:val="0"/>
              <w:numPr>
                <w:ilvl w:val="0"/>
                <w:numId w:val="0"/>
              </w:numPr>
              <w:jc w:val="left"/>
              <w:rPr>
                <w:rFonts w:eastAsia="宋体"/>
                <w:lang w:val="zh-TW" w:eastAsia="zh-TW"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 xml:space="preserve">3章 </w:t>
            </w:r>
            <w:r>
              <w:rPr>
                <w:rFonts w:eastAsia="宋体"/>
                <w:lang w:val="zh-TW"/>
              </w:rPr>
              <w:t>块材几何</w:t>
            </w:r>
            <w:r>
              <w:rPr>
                <w:rFonts w:eastAsia="宋体"/>
                <w:lang w:val="zh-TW" w:eastAsia="zh-TW"/>
              </w:rPr>
              <w:t>构成（作品）</w:t>
            </w:r>
          </w:p>
          <w:p w14:paraId="6A81A5EA">
            <w:pPr>
              <w:pStyle w:val="15"/>
              <w:jc w:val="left"/>
              <w:rPr>
                <w:rFonts w:hint="eastAsia" w:ascii="宋体" w:hAnsi="宋体"/>
                <w:bCs/>
              </w:rPr>
            </w:pPr>
          </w:p>
        </w:tc>
        <w:tc>
          <w:tcPr>
            <w:tcW w:w="939" w:type="dxa"/>
            <w:vAlign w:val="center"/>
          </w:tcPr>
          <w:p w14:paraId="55E11ABC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9" w:type="dxa"/>
            <w:vAlign w:val="center"/>
          </w:tcPr>
          <w:p w14:paraId="4243F102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4" w:type="dxa"/>
            <w:vAlign w:val="center"/>
          </w:tcPr>
          <w:p w14:paraId="0FF87792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7" w:type="dxa"/>
            <w:vAlign w:val="center"/>
          </w:tcPr>
          <w:p w14:paraId="5A5205A0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71" w:type="dxa"/>
            <w:vAlign w:val="center"/>
          </w:tcPr>
          <w:p w14:paraId="7DD7F2BE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9603BCE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2CD1D20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21E2D747">
        <w:trPr>
          <w:trHeight w:val="340" w:hRule="atLeast"/>
          <w:jc w:val="center"/>
        </w:trPr>
        <w:tc>
          <w:tcPr>
            <w:tcW w:w="3330" w:type="dxa"/>
            <w:tcBorders>
              <w:left w:val="single" w:color="auto" w:sz="12" w:space="0"/>
            </w:tcBorders>
          </w:tcPr>
          <w:p w14:paraId="0BF629AA">
            <w:pPr>
              <w:pStyle w:val="15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第4章 </w:t>
            </w:r>
            <w:r>
              <w:rPr>
                <w:rFonts w:eastAsia="宋体"/>
                <w:lang w:val="zh-TW"/>
              </w:rPr>
              <w:t>材料</w:t>
            </w:r>
            <w:r>
              <w:rPr>
                <w:rFonts w:eastAsia="宋体"/>
                <w:lang w:val="zh-TW" w:eastAsia="zh-TW"/>
              </w:rPr>
              <w:t>综合练习</w:t>
            </w:r>
            <w:r>
              <w:rPr>
                <w:rFonts w:eastAsia="宋体"/>
                <w:lang w:val="zh-TW"/>
              </w:rPr>
              <w:t>之空间材料的立体展示</w:t>
            </w:r>
            <w:r>
              <w:rPr>
                <w:rFonts w:eastAsia="宋体"/>
                <w:lang w:val="zh-TW" w:eastAsia="zh-TW"/>
              </w:rPr>
              <w:t>（作品）</w:t>
            </w:r>
            <w:r>
              <w:rPr>
                <w:rFonts w:ascii="宋体" w:hAnsi="宋体"/>
                <w:bCs/>
              </w:rPr>
              <w:t xml:space="preserve"> </w:t>
            </w:r>
          </w:p>
        </w:tc>
        <w:tc>
          <w:tcPr>
            <w:tcW w:w="939" w:type="dxa"/>
            <w:vAlign w:val="center"/>
          </w:tcPr>
          <w:p w14:paraId="39BFF2BD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9" w:type="dxa"/>
            <w:vAlign w:val="center"/>
          </w:tcPr>
          <w:p w14:paraId="77988008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4" w:type="dxa"/>
            <w:vAlign w:val="center"/>
          </w:tcPr>
          <w:p w14:paraId="6790B586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7" w:type="dxa"/>
            <w:vAlign w:val="center"/>
          </w:tcPr>
          <w:p w14:paraId="01B4F13C">
            <w:pPr>
              <w:pStyle w:val="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71" w:type="dxa"/>
            <w:vAlign w:val="center"/>
          </w:tcPr>
          <w:p w14:paraId="0C3A05FA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EFE3A75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9B9627B"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</w:tbl>
    <w:p w14:paraId="4FEE4435">
      <w:pPr>
        <w:pStyle w:val="18"/>
        <w:spacing w:before="163" w:after="163"/>
        <w:rPr>
          <w:rFonts w:hint="eastAsia"/>
        </w:rPr>
      </w:pPr>
    </w:p>
    <w:bookmarkEnd w:id="0"/>
    <w:bookmarkEnd w:id="1"/>
    <w:p w14:paraId="1EB63AE0">
      <w:pPr>
        <w:pStyle w:val="17"/>
        <w:spacing w:before="326" w:beforeLines="100" w:line="360" w:lineRule="auto"/>
        <w:rPr>
          <w:rFonts w:ascii="黑体" w:hAnsi="宋体"/>
          <w:highlight w:val="green"/>
        </w:rPr>
      </w:pPr>
      <w:bookmarkStart w:id="2" w:name="OLE_LINK4"/>
      <w:bookmarkStart w:id="3" w:name="OLE_LINK3"/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DDFA3EA">
        <w:tc>
          <w:tcPr>
            <w:tcW w:w="8276" w:type="dxa"/>
          </w:tcPr>
          <w:p w14:paraId="3EC6836D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16C2BD85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通过分析中国传统优秀的园林艺术、建筑构造、中国当代优秀的建筑案例或公共艺术作品，可以融入民族文化自信教育，让学生领略中国传统造物智慧中的空间哲学，理解其中蕴含的天人合一、和谐共生的理念。</w:t>
            </w:r>
          </w:p>
          <w:p w14:paraId="627967C0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使用可再生材料或废弃材料进行再创作，能够自然地植入绿色发展理念和社会责任感。</w:t>
            </w:r>
          </w:p>
          <w:p w14:paraId="229378F6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在探讨平衡、对称、节奏等构成法则时，可以引申到个人与社会、自由与规则、多样与统一等哲学和社会议题，帮助学生树立大局意识，理解和谐稳定的重要性，培养系统思维和辩证思维能力。对材料特性与加工工艺的探索，则能让学生体会到“因地制宜”“物尽其用”的务实精神，尊重客观规律，弘扬工匠精神，追求精益求精。</w:t>
            </w:r>
          </w:p>
          <w:p w14:paraId="24364879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5A482206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将立体构成的形式美法则与中国传统美学相结合，增强文化自信。</w:t>
            </w:r>
          </w:p>
          <w:p w14:paraId="1314342C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1B2F989E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• 非遗技艺：借鉴剪纸（半立体构成）、盘扣（线材构成）、青铜器（块材构成）</w:t>
            </w:r>
            <w:r>
              <w:rPr>
                <w:rFonts w:hint="eastAsia" w:ascii="宋体" w:hAnsi="宋体"/>
                <w:bCs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lang w:val="en-US" w:eastAsia="zh-CN"/>
              </w:rPr>
              <w:t>陶艺、瓷器</w:t>
            </w:r>
            <w:r>
              <w:rPr>
                <w:rFonts w:hint="eastAsia" w:ascii="宋体" w:hAnsi="宋体"/>
                <w:bCs/>
              </w:rPr>
              <w:t>等传统工艺中的造型智慧，进行现代设计转化。</w:t>
            </w:r>
          </w:p>
          <w:p w14:paraId="4ADA4A30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B81296A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在材料选择与工艺制作中渗透“工匠精神”与“可持续发展”观念。</w:t>
            </w:r>
          </w:p>
          <w:p w14:paraId="11A81AF3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4C0F037F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• 变废为宝：鼓励学生使用废旧材料（如雪糕棍、一次性筷子、瓦楞纸）进行创作，培养环保意识和节俭美德。 </w:t>
            </w:r>
          </w:p>
          <w:p w14:paraId="757E7B6E">
            <w:pPr>
              <w:pStyle w:val="15"/>
              <w:widowControl w:val="0"/>
              <w:jc w:val="left"/>
              <w:rPr>
                <w:rFonts w:hint="eastAsia" w:cs="仿宋"/>
                <w:bCs/>
              </w:rPr>
            </w:pPr>
          </w:p>
        </w:tc>
      </w:tr>
      <w:bookmarkEnd w:id="2"/>
      <w:bookmarkEnd w:id="3"/>
    </w:tbl>
    <w:p w14:paraId="0E297D60">
      <w:pPr>
        <w:pStyle w:val="17"/>
        <w:numPr>
          <w:ilvl w:val="0"/>
          <w:numId w:val="2"/>
        </w:numPr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672"/>
        <w:gridCol w:w="2232"/>
        <w:gridCol w:w="580"/>
        <w:gridCol w:w="580"/>
        <w:gridCol w:w="580"/>
        <w:gridCol w:w="580"/>
        <w:gridCol w:w="580"/>
        <w:gridCol w:w="583"/>
        <w:gridCol w:w="669"/>
        <w:gridCol w:w="669"/>
      </w:tblGrid>
      <w:tr w14:paraId="2CB8DBAF">
        <w:trPr>
          <w:trHeight w:val="454" w:hRule="atLeast"/>
        </w:trPr>
        <w:tc>
          <w:tcPr>
            <w:tcW w:w="793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BD57E0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672" w:type="dxa"/>
            <w:vMerge w:val="restart"/>
            <w:tcBorders>
              <w:top w:val="single" w:color="auto" w:sz="12" w:space="0"/>
            </w:tcBorders>
            <w:vAlign w:val="center"/>
          </w:tcPr>
          <w:p w14:paraId="0E7BC180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232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449E6C4"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4152" w:type="dxa"/>
            <w:gridSpan w:val="7"/>
            <w:tcBorders>
              <w:top w:val="single" w:color="auto" w:sz="12" w:space="0"/>
              <w:left w:val="double" w:color="auto" w:sz="4" w:space="0"/>
              <w:right w:val="single" w:color="auto" w:sz="12" w:space="0"/>
            </w:tcBorders>
            <w:vAlign w:val="center"/>
          </w:tcPr>
          <w:p w14:paraId="145283D0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669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878002D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5B1CEFE6">
        <w:trPr>
          <w:trHeight w:val="454" w:hRule="atLeast"/>
        </w:trPr>
        <w:tc>
          <w:tcPr>
            <w:tcW w:w="793" w:type="dxa"/>
            <w:vMerge w:val="continue"/>
            <w:tcBorders>
              <w:left w:val="single" w:color="auto" w:sz="12" w:space="0"/>
            </w:tcBorders>
          </w:tcPr>
          <w:p w14:paraId="7350D02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72" w:type="dxa"/>
            <w:vMerge w:val="continue"/>
          </w:tcPr>
          <w:p w14:paraId="093C314E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232" w:type="dxa"/>
            <w:vMerge w:val="continue"/>
            <w:tcBorders>
              <w:right w:val="double" w:color="auto" w:sz="4" w:space="0"/>
            </w:tcBorders>
          </w:tcPr>
          <w:p w14:paraId="0BEBC634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580" w:type="dxa"/>
            <w:tcBorders>
              <w:left w:val="double" w:color="auto" w:sz="4" w:space="0"/>
            </w:tcBorders>
            <w:vAlign w:val="center"/>
          </w:tcPr>
          <w:p w14:paraId="3F895974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580" w:type="dxa"/>
            <w:vAlign w:val="center"/>
          </w:tcPr>
          <w:p w14:paraId="65E6E5F2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580" w:type="dxa"/>
            <w:vAlign w:val="center"/>
          </w:tcPr>
          <w:p w14:paraId="73EE9D4E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580" w:type="dxa"/>
            <w:vAlign w:val="center"/>
          </w:tcPr>
          <w:p w14:paraId="360DA150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580" w:type="dxa"/>
            <w:vAlign w:val="center"/>
          </w:tcPr>
          <w:p w14:paraId="07FC92D6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583" w:type="dxa"/>
            <w:vAlign w:val="center"/>
          </w:tcPr>
          <w:p w14:paraId="24FB9EA3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9" w:type="dxa"/>
            <w:tcBorders>
              <w:right w:val="single" w:color="auto" w:sz="12" w:space="0"/>
            </w:tcBorders>
          </w:tcPr>
          <w:p w14:paraId="1DD8A6A2">
            <w:pPr>
              <w:pStyle w:val="17"/>
              <w:widowControl w:val="0"/>
              <w:spacing w:line="240" w:lineRule="auto"/>
              <w:jc w:val="center"/>
              <w:rPr>
                <w:rFonts w:hint="default" w:ascii="黑体" w:hAnsi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9" w:type="dxa"/>
            <w:vMerge w:val="continue"/>
            <w:tcBorders>
              <w:right w:val="single" w:color="auto" w:sz="12" w:space="0"/>
            </w:tcBorders>
          </w:tcPr>
          <w:p w14:paraId="102FB939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CCA6CD3">
        <w:trPr>
          <w:trHeight w:val="454" w:hRule="atLeast"/>
        </w:trPr>
        <w:tc>
          <w:tcPr>
            <w:tcW w:w="793" w:type="dxa"/>
            <w:tcBorders>
              <w:left w:val="single" w:color="auto" w:sz="12" w:space="0"/>
            </w:tcBorders>
            <w:vAlign w:val="center"/>
          </w:tcPr>
          <w:p w14:paraId="1CB7FCE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72" w:type="dxa"/>
            <w:vAlign w:val="center"/>
          </w:tcPr>
          <w:p w14:paraId="365A74E5">
            <w:pPr>
              <w:pStyle w:val="15"/>
              <w:widowControl w:val="0"/>
            </w:pPr>
          </w:p>
        </w:tc>
        <w:tc>
          <w:tcPr>
            <w:tcW w:w="2232" w:type="dxa"/>
            <w:tcBorders>
              <w:right w:val="double" w:color="auto" w:sz="4" w:space="0"/>
            </w:tcBorders>
            <w:vAlign w:val="center"/>
          </w:tcPr>
          <w:p w14:paraId="7FDB7D35">
            <w:pPr>
              <w:pStyle w:val="15"/>
              <w:widowControl w:val="0"/>
            </w:pPr>
          </w:p>
        </w:tc>
        <w:tc>
          <w:tcPr>
            <w:tcW w:w="580" w:type="dxa"/>
            <w:tcBorders>
              <w:left w:val="double" w:color="auto" w:sz="4" w:space="0"/>
            </w:tcBorders>
            <w:vAlign w:val="center"/>
          </w:tcPr>
          <w:p w14:paraId="35BFAF8F">
            <w:pPr>
              <w:pStyle w:val="15"/>
              <w:widowControl w:val="0"/>
            </w:pPr>
          </w:p>
        </w:tc>
        <w:tc>
          <w:tcPr>
            <w:tcW w:w="580" w:type="dxa"/>
            <w:vAlign w:val="center"/>
          </w:tcPr>
          <w:p w14:paraId="621737AC">
            <w:pPr>
              <w:pStyle w:val="15"/>
              <w:widowControl w:val="0"/>
            </w:pPr>
          </w:p>
        </w:tc>
        <w:tc>
          <w:tcPr>
            <w:tcW w:w="580" w:type="dxa"/>
            <w:vAlign w:val="center"/>
          </w:tcPr>
          <w:p w14:paraId="2BBF9F50">
            <w:pPr>
              <w:pStyle w:val="15"/>
              <w:widowControl w:val="0"/>
            </w:pPr>
          </w:p>
        </w:tc>
        <w:tc>
          <w:tcPr>
            <w:tcW w:w="580" w:type="dxa"/>
            <w:vAlign w:val="center"/>
          </w:tcPr>
          <w:p w14:paraId="29CA8C1C">
            <w:pPr>
              <w:pStyle w:val="15"/>
              <w:widowControl w:val="0"/>
            </w:pPr>
          </w:p>
        </w:tc>
        <w:tc>
          <w:tcPr>
            <w:tcW w:w="580" w:type="dxa"/>
            <w:vAlign w:val="center"/>
          </w:tcPr>
          <w:p w14:paraId="1EFE37B4">
            <w:pPr>
              <w:pStyle w:val="15"/>
              <w:widowControl w:val="0"/>
            </w:pPr>
          </w:p>
        </w:tc>
        <w:tc>
          <w:tcPr>
            <w:tcW w:w="583" w:type="dxa"/>
            <w:vAlign w:val="center"/>
          </w:tcPr>
          <w:p w14:paraId="0C720FD4">
            <w:pPr>
              <w:pStyle w:val="15"/>
              <w:widowControl w:val="0"/>
            </w:pP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184C890E">
            <w:pPr>
              <w:pStyle w:val="15"/>
              <w:widowControl w:val="0"/>
            </w:pP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54DAAEC2">
            <w:pPr>
              <w:pStyle w:val="15"/>
              <w:widowControl w:val="0"/>
            </w:pPr>
          </w:p>
        </w:tc>
      </w:tr>
      <w:tr w14:paraId="565A9EE9">
        <w:trPr>
          <w:trHeight w:val="454" w:hRule="atLeast"/>
        </w:trPr>
        <w:tc>
          <w:tcPr>
            <w:tcW w:w="793" w:type="dxa"/>
            <w:tcBorders>
              <w:left w:val="single" w:color="auto" w:sz="12" w:space="0"/>
            </w:tcBorders>
            <w:vAlign w:val="center"/>
          </w:tcPr>
          <w:p w14:paraId="549D91D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72" w:type="dxa"/>
            <w:vAlign w:val="center"/>
          </w:tcPr>
          <w:p w14:paraId="6F2ABA7D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232" w:type="dxa"/>
            <w:tcBorders>
              <w:right w:val="double" w:color="auto" w:sz="4" w:space="0"/>
            </w:tcBorders>
          </w:tcPr>
          <w:p w14:paraId="4AC56ECB">
            <w:pPr>
              <w:pStyle w:val="15"/>
              <w:widowControl w:val="0"/>
              <w:jc w:val="left"/>
              <w:rPr>
                <w:rFonts w:ascii="宋体" w:hAnsi="宋体" w:cstheme="minorEastAsia"/>
              </w:rPr>
            </w:pPr>
            <w:r>
              <w:rPr>
                <w:rFonts w:eastAsia="宋体"/>
                <w:lang w:val="zh-TW"/>
              </w:rPr>
              <w:t>二维半立体构成</w:t>
            </w:r>
            <w:r>
              <w:rPr>
                <w:rFonts w:eastAsia="宋体"/>
                <w:lang w:val="zh-TW" w:eastAsia="zh-TW"/>
              </w:rPr>
              <w:t>（作品</w:t>
            </w:r>
            <w:r>
              <w:rPr>
                <w:rFonts w:hint="eastAsia"/>
                <w:lang w:val="en-US" w:eastAsia="zh-CN"/>
              </w:rPr>
              <w:t>)与</w:t>
            </w:r>
            <w:r>
              <w:rPr>
                <w:rFonts w:eastAsia="宋体"/>
                <w:lang w:val="zh-TW"/>
              </w:rPr>
              <w:t>线材仿生</w:t>
            </w:r>
            <w:r>
              <w:rPr>
                <w:rFonts w:eastAsia="宋体"/>
                <w:lang w:val="zh-TW" w:eastAsia="zh-TW"/>
              </w:rPr>
              <w:t>构成（作品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80" w:type="dxa"/>
            <w:tcBorders>
              <w:left w:val="double" w:color="auto" w:sz="4" w:space="0"/>
            </w:tcBorders>
            <w:vAlign w:val="center"/>
          </w:tcPr>
          <w:p w14:paraId="1A500ECB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1B63D3A3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009AE4AC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49E5DD43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0" w:type="dxa"/>
            <w:vAlign w:val="center"/>
          </w:tcPr>
          <w:p w14:paraId="254377EA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3" w:type="dxa"/>
            <w:vAlign w:val="center"/>
          </w:tcPr>
          <w:p w14:paraId="62F6AD42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3A596D66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312568EE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4DFAFC4">
        <w:trPr>
          <w:trHeight w:val="454" w:hRule="atLeast"/>
        </w:trPr>
        <w:tc>
          <w:tcPr>
            <w:tcW w:w="793" w:type="dxa"/>
            <w:tcBorders>
              <w:left w:val="single" w:color="auto" w:sz="12" w:space="0"/>
            </w:tcBorders>
            <w:vAlign w:val="center"/>
          </w:tcPr>
          <w:p w14:paraId="36C6278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72" w:type="dxa"/>
            <w:vAlign w:val="center"/>
          </w:tcPr>
          <w:p w14:paraId="491FF464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232" w:type="dxa"/>
            <w:tcBorders>
              <w:right w:val="double" w:color="auto" w:sz="4" w:space="0"/>
            </w:tcBorders>
          </w:tcPr>
          <w:p w14:paraId="24DD3721">
            <w:pPr>
              <w:pStyle w:val="15"/>
              <w:widowControl w:val="0"/>
              <w:rPr>
                <w:rFonts w:ascii="宋体" w:hAnsi="宋体" w:cstheme="minorEastAsia"/>
              </w:rPr>
            </w:pPr>
            <w:r>
              <w:rPr>
                <w:rFonts w:eastAsia="宋体"/>
                <w:lang w:val="zh-TW" w:eastAsia="zh-TW"/>
              </w:rPr>
              <w:t>面</w:t>
            </w:r>
            <w:r>
              <w:rPr>
                <w:rFonts w:eastAsia="宋体"/>
                <w:lang w:val="zh-TW"/>
              </w:rPr>
              <w:t>材仿生</w:t>
            </w:r>
            <w:r>
              <w:rPr>
                <w:rFonts w:eastAsia="宋体"/>
                <w:lang w:val="zh-TW" w:eastAsia="zh-TW"/>
              </w:rPr>
              <w:t>构成（作品）</w:t>
            </w:r>
          </w:p>
        </w:tc>
        <w:tc>
          <w:tcPr>
            <w:tcW w:w="580" w:type="dxa"/>
            <w:tcBorders>
              <w:left w:val="double" w:color="auto" w:sz="4" w:space="0"/>
            </w:tcBorders>
            <w:vAlign w:val="center"/>
          </w:tcPr>
          <w:p w14:paraId="61ABCE0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31160FBF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64652A0E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670AEBB1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0" w:type="dxa"/>
            <w:vAlign w:val="center"/>
          </w:tcPr>
          <w:p w14:paraId="70D7AA49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3" w:type="dxa"/>
            <w:vAlign w:val="center"/>
          </w:tcPr>
          <w:p w14:paraId="1ABB55D4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25439CBA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400E388D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39E9E8D">
        <w:trPr>
          <w:trHeight w:val="454" w:hRule="atLeast"/>
        </w:trPr>
        <w:tc>
          <w:tcPr>
            <w:tcW w:w="793" w:type="dxa"/>
            <w:tcBorders>
              <w:left w:val="single" w:color="auto" w:sz="12" w:space="0"/>
            </w:tcBorders>
            <w:vAlign w:val="center"/>
          </w:tcPr>
          <w:p w14:paraId="61CAFDD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72" w:type="dxa"/>
            <w:vAlign w:val="center"/>
          </w:tcPr>
          <w:p w14:paraId="0527A6FB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232" w:type="dxa"/>
            <w:tcBorders>
              <w:right w:val="double" w:color="auto" w:sz="4" w:space="0"/>
            </w:tcBorders>
          </w:tcPr>
          <w:p w14:paraId="71AC98D4">
            <w:pPr>
              <w:pStyle w:val="15"/>
              <w:widowControl w:val="0"/>
              <w:rPr>
                <w:rFonts w:ascii="宋体" w:hAnsi="宋体" w:cstheme="minorEastAsia"/>
              </w:rPr>
            </w:pPr>
            <w:r>
              <w:rPr>
                <w:rFonts w:eastAsia="宋体"/>
                <w:lang w:val="zh-TW"/>
              </w:rPr>
              <w:t>块材几何</w:t>
            </w:r>
            <w:r>
              <w:rPr>
                <w:rFonts w:eastAsia="宋体"/>
                <w:lang w:val="zh-TW" w:eastAsia="zh-TW"/>
              </w:rPr>
              <w:t>构成（作品）</w:t>
            </w:r>
          </w:p>
        </w:tc>
        <w:tc>
          <w:tcPr>
            <w:tcW w:w="580" w:type="dxa"/>
            <w:tcBorders>
              <w:left w:val="double" w:color="auto" w:sz="4" w:space="0"/>
            </w:tcBorders>
            <w:vAlign w:val="center"/>
          </w:tcPr>
          <w:p w14:paraId="1DC12D32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3B451A07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5E41049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34CF619D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0" w:type="dxa"/>
            <w:vAlign w:val="center"/>
          </w:tcPr>
          <w:p w14:paraId="543E1C3D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3" w:type="dxa"/>
            <w:vAlign w:val="center"/>
          </w:tcPr>
          <w:p w14:paraId="0C73F417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4359E4EF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510C26C6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B9EFDC1">
        <w:trPr>
          <w:trHeight w:val="454" w:hRule="atLeast"/>
        </w:trPr>
        <w:tc>
          <w:tcPr>
            <w:tcW w:w="793" w:type="dxa"/>
            <w:tcBorders>
              <w:left w:val="single" w:color="auto" w:sz="12" w:space="0"/>
            </w:tcBorders>
            <w:vAlign w:val="center"/>
          </w:tcPr>
          <w:p w14:paraId="0811D688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72" w:type="dxa"/>
            <w:vAlign w:val="center"/>
          </w:tcPr>
          <w:p w14:paraId="50914DD3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232" w:type="dxa"/>
            <w:tcBorders>
              <w:right w:val="double" w:color="auto" w:sz="4" w:space="0"/>
            </w:tcBorders>
          </w:tcPr>
          <w:p w14:paraId="51F19872">
            <w:pPr>
              <w:pStyle w:val="15"/>
              <w:widowControl w:val="0"/>
              <w:rPr>
                <w:rFonts w:hint="eastAsia" w:ascii="宋体" w:hAnsi="宋体" w:cstheme="minorEastAsia"/>
              </w:rPr>
            </w:pPr>
            <w:r>
              <w:rPr>
                <w:rFonts w:eastAsia="宋体"/>
                <w:lang w:val="zh-TW"/>
              </w:rPr>
              <w:t>材料</w:t>
            </w:r>
            <w:r>
              <w:rPr>
                <w:rFonts w:eastAsia="宋体"/>
                <w:lang w:val="zh-TW" w:eastAsia="zh-TW"/>
              </w:rPr>
              <w:t>综合练习</w:t>
            </w:r>
            <w:r>
              <w:rPr>
                <w:rFonts w:eastAsia="宋体"/>
                <w:lang w:val="zh-TW"/>
              </w:rPr>
              <w:t>之空间材料的立体展示</w:t>
            </w:r>
            <w:r>
              <w:rPr>
                <w:rFonts w:eastAsia="宋体"/>
                <w:lang w:val="zh-TW" w:eastAsia="zh-TW"/>
              </w:rPr>
              <w:t>（作品）</w:t>
            </w:r>
          </w:p>
        </w:tc>
        <w:tc>
          <w:tcPr>
            <w:tcW w:w="580" w:type="dxa"/>
            <w:tcBorders>
              <w:left w:val="double" w:color="auto" w:sz="4" w:space="0"/>
            </w:tcBorders>
            <w:vAlign w:val="center"/>
          </w:tcPr>
          <w:p w14:paraId="4C2B3553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558C6F0B">
            <w:pPr>
              <w:pStyle w:val="15"/>
              <w:widowControl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4779DB38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14:paraId="22842DF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0" w:type="dxa"/>
            <w:vAlign w:val="center"/>
          </w:tcPr>
          <w:p w14:paraId="6788AB78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3" w:type="dxa"/>
            <w:vAlign w:val="center"/>
          </w:tcPr>
          <w:p w14:paraId="2659989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23D24584">
            <w:pPr>
              <w:pStyle w:val="15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69" w:type="dxa"/>
            <w:tcBorders>
              <w:right w:val="single" w:color="auto" w:sz="12" w:space="0"/>
            </w:tcBorders>
            <w:vAlign w:val="center"/>
          </w:tcPr>
          <w:p w14:paraId="2A0BBBEC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</w:tbl>
    <w:p w14:paraId="137B33DA"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78"/>
        <w:gridCol w:w="1458"/>
        <w:gridCol w:w="1437"/>
        <w:gridCol w:w="1437"/>
        <w:gridCol w:w="1438"/>
        <w:gridCol w:w="1438"/>
      </w:tblGrid>
      <w:tr w14:paraId="4F0BA7EA">
        <w:trPr>
          <w:trHeight w:val="283" w:hRule="atLeast"/>
        </w:trPr>
        <w:tc>
          <w:tcPr>
            <w:tcW w:w="618" w:type="dxa"/>
            <w:vMerge w:val="restart"/>
            <w:vAlign w:val="center"/>
          </w:tcPr>
          <w:p w14:paraId="4515C0B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58" w:type="dxa"/>
            <w:vMerge w:val="restart"/>
          </w:tcPr>
          <w:p w14:paraId="35E4C55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5512C7C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41AD6F1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2933974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16" w:type="dxa"/>
            <w:vMerge w:val="restart"/>
            <w:vAlign w:val="center"/>
          </w:tcPr>
          <w:p w14:paraId="145B748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584" w:type="dxa"/>
            <w:gridSpan w:val="4"/>
            <w:vAlign w:val="center"/>
          </w:tcPr>
          <w:p w14:paraId="3F417F10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6C687C39">
        <w:trPr>
          <w:trHeight w:val="283" w:hRule="atLeast"/>
        </w:trPr>
        <w:tc>
          <w:tcPr>
            <w:tcW w:w="618" w:type="dxa"/>
            <w:vMerge w:val="continue"/>
          </w:tcPr>
          <w:p w14:paraId="55BD970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</w:tcPr>
          <w:p w14:paraId="3235A221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</w:tcPr>
          <w:p w14:paraId="69CE1B25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20D5AF8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59ACC09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396" w:type="dxa"/>
            <w:vAlign w:val="center"/>
          </w:tcPr>
          <w:p w14:paraId="4DB8B0E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1B0F6B8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396" w:type="dxa"/>
            <w:vAlign w:val="center"/>
          </w:tcPr>
          <w:p w14:paraId="773CDFB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434CD73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396" w:type="dxa"/>
            <w:vAlign w:val="center"/>
          </w:tcPr>
          <w:p w14:paraId="31E317B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55E88D8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4CB65908">
        <w:trPr>
          <w:trHeight w:val="414" w:hRule="atLeast"/>
        </w:trPr>
        <w:tc>
          <w:tcPr>
            <w:tcW w:w="618" w:type="dxa"/>
            <w:vAlign w:val="center"/>
          </w:tcPr>
          <w:p w14:paraId="53E3AFE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 w14:paraId="37120B3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16" w:type="dxa"/>
          </w:tcPr>
          <w:p w14:paraId="1A9588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</w:tcPr>
          <w:p w14:paraId="06662E0B">
            <w:pPr>
              <w:pStyle w:val="15"/>
              <w:widowControl w:val="0"/>
              <w:jc w:val="both"/>
            </w:pPr>
          </w:p>
        </w:tc>
        <w:tc>
          <w:tcPr>
            <w:tcW w:w="1396" w:type="dxa"/>
          </w:tcPr>
          <w:p w14:paraId="01D4AFDB">
            <w:pPr>
              <w:pStyle w:val="15"/>
              <w:widowControl w:val="0"/>
              <w:jc w:val="both"/>
            </w:pPr>
          </w:p>
        </w:tc>
        <w:tc>
          <w:tcPr>
            <w:tcW w:w="1396" w:type="dxa"/>
          </w:tcPr>
          <w:p w14:paraId="744564C2">
            <w:pPr>
              <w:pStyle w:val="15"/>
              <w:widowControl w:val="0"/>
              <w:jc w:val="both"/>
            </w:pPr>
          </w:p>
        </w:tc>
        <w:tc>
          <w:tcPr>
            <w:tcW w:w="1396" w:type="dxa"/>
          </w:tcPr>
          <w:p w14:paraId="0E05CF9D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6AB0616A">
        <w:trPr>
          <w:trHeight w:val="454" w:hRule="atLeast"/>
        </w:trPr>
        <w:tc>
          <w:tcPr>
            <w:tcW w:w="618" w:type="dxa"/>
            <w:vAlign w:val="center"/>
          </w:tcPr>
          <w:p w14:paraId="2A79A81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58" w:type="dxa"/>
            <w:vAlign w:val="center"/>
          </w:tcPr>
          <w:p w14:paraId="5475BEE3">
            <w:pPr>
              <w:widowControl w:val="0"/>
              <w:snapToGrid w:val="0"/>
              <w:jc w:val="center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3、4、5、6、7</w:t>
            </w:r>
          </w:p>
        </w:tc>
        <w:tc>
          <w:tcPr>
            <w:tcW w:w="1416" w:type="dxa"/>
          </w:tcPr>
          <w:p w14:paraId="389A3F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掌握基本知识，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构造组合特征与形式美法则。学生做相关课题的调研。对构成原理进行深入分析与研究。以材料为媒介进行实验性经验的练习，学习各种材质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767AFC0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</w:tcPr>
          <w:p w14:paraId="243C98A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很好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地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掌握掌握基本知识，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2FB4AC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</w:tcPr>
          <w:p w14:paraId="1E2B35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完成的作品能年比较好的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1A4A5E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</w:tcPr>
          <w:p w14:paraId="257BCB7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了解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但最后完成的整体效果不理想，有改进的空间。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  <w:tc>
          <w:tcPr>
            <w:tcW w:w="1396" w:type="dxa"/>
          </w:tcPr>
          <w:p w14:paraId="5E93CEC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</w:tr>
      <w:tr w14:paraId="64783FFB">
        <w:trPr>
          <w:trHeight w:val="2624" w:hRule="atLeast"/>
        </w:trPr>
        <w:tc>
          <w:tcPr>
            <w:tcW w:w="618" w:type="dxa"/>
            <w:vAlign w:val="center"/>
          </w:tcPr>
          <w:p w14:paraId="3C97673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58" w:type="dxa"/>
            <w:vAlign w:val="center"/>
          </w:tcPr>
          <w:p w14:paraId="4A1A31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3、4、5、6、7</w:t>
            </w:r>
          </w:p>
        </w:tc>
        <w:tc>
          <w:tcPr>
            <w:tcW w:w="1416" w:type="dxa"/>
            <w:vAlign w:val="center"/>
          </w:tcPr>
          <w:p w14:paraId="41213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掌握基本知识，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构造组合特征与形式美法则。学生做相关课题的调研。对构成原理进行深入分析与研究。以材料为媒介进行实验性经验的练习，学习各种材质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7478815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4CEFC72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很好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地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掌握掌握基本知识，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007D6CE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6BD874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完成的作品能年比较好的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1F19F1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5B6C76E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了解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但最后完成的整体效果不理想，有改进的空间。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  <w:tc>
          <w:tcPr>
            <w:tcW w:w="1396" w:type="dxa"/>
            <w:vAlign w:val="center"/>
          </w:tcPr>
          <w:p w14:paraId="77B9496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</w:tr>
      <w:tr w14:paraId="07C7A13F">
        <w:trPr>
          <w:trHeight w:val="454" w:hRule="atLeast"/>
        </w:trPr>
        <w:tc>
          <w:tcPr>
            <w:tcW w:w="618" w:type="dxa"/>
            <w:vAlign w:val="center"/>
          </w:tcPr>
          <w:p w14:paraId="0145DA3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58" w:type="dxa"/>
            <w:vAlign w:val="center"/>
          </w:tcPr>
          <w:p w14:paraId="4A1371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3、4、5、6、7</w:t>
            </w:r>
          </w:p>
        </w:tc>
        <w:tc>
          <w:tcPr>
            <w:tcW w:w="1416" w:type="dxa"/>
            <w:vAlign w:val="center"/>
          </w:tcPr>
          <w:p w14:paraId="34AD892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掌握基本知识，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构造组合特征与形式美法则。学生做相关课题的调研。对构成原理进行深入分析与研究。以材料为媒介进行实验性经验的练习，学习各种材质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49169A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563B984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很好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地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掌握掌握基本知识，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048A3C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0ADDCE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完成的作品能年比较好的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符合立体构成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相关课题的调研。对构成原理进行深入分析与研究。以材料为媒介进行实验性经验的练习，学习各种材质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之间的组合连接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的方法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与技术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2CEB74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6C3101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了解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但最后完成的整体效果不理想，有改进的空间。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  <w:tc>
          <w:tcPr>
            <w:tcW w:w="1396" w:type="dxa"/>
            <w:vAlign w:val="center"/>
          </w:tcPr>
          <w:p w14:paraId="196303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</w:tr>
      <w:tr w14:paraId="4A5C4D27">
        <w:trPr>
          <w:trHeight w:val="454" w:hRule="atLeast"/>
        </w:trPr>
        <w:tc>
          <w:tcPr>
            <w:tcW w:w="618" w:type="dxa"/>
            <w:vAlign w:val="center"/>
          </w:tcPr>
          <w:p w14:paraId="0716879A">
            <w:pPr>
              <w:widowControl w:val="0"/>
              <w:snapToGrid w:val="0"/>
              <w:jc w:val="both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X4</w:t>
            </w:r>
          </w:p>
        </w:tc>
        <w:tc>
          <w:tcPr>
            <w:tcW w:w="658" w:type="dxa"/>
            <w:vAlign w:val="center"/>
          </w:tcPr>
          <w:p w14:paraId="415DD6A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3、4、5、6、7</w:t>
            </w:r>
          </w:p>
        </w:tc>
        <w:tc>
          <w:tcPr>
            <w:tcW w:w="1416" w:type="dxa"/>
            <w:vAlign w:val="center"/>
          </w:tcPr>
          <w:p w14:paraId="02960CF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根据点、线、面、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块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四个基本形态要素的特点，选择相应的材料，运用不同的构成方法、加工手段，创造出新颖的立体空间造型。求在开发思维、艺术审美及提高动手能力上有新的突破。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在具备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空间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造型能力的基础上，要求学生结合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灯饰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特定的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功能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要素，再运用构成原理进行空间的组合、排列、重构、叠加等手法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展现灯饰的特点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  <w:tc>
          <w:tcPr>
            <w:tcW w:w="1396" w:type="dxa"/>
            <w:vAlign w:val="center"/>
          </w:tcPr>
          <w:p w14:paraId="2A6BF40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很好地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将点、线、面、体基本形态要素中两种以上的要素综合在一起进行合理配置，构成内容丰富、形式多样的立体空间造型，它包括点、线、面、体的综合构成和仿生态构成两种形式。在制作大型的综合构成，必须考虑材料连接牢固度、基座承重、色彩刷涂喷绘等技术问题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充分发挥团队协作能力。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3444C8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23DCF40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完成的作品能比较好地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将点、线、面、体基本形态要素中两种以上的要素综合在一起进行合理配置，构成内容丰富、形式多样的立体空间造型，它包括点、线、面、体的综合构成和仿生态构成两种形式。在制作大型的综合构成，必须考虑材料连接牢固度、基座承重、色彩刷涂喷绘等技术问题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比较好地发挥团队协作能力。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  <w:p w14:paraId="6DF6E46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</w:pPr>
          </w:p>
          <w:p w14:paraId="27AF7B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  <w:vAlign w:val="center"/>
          </w:tcPr>
          <w:p w14:paraId="66540F0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符合作业提交规范。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了解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构成原理、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/>
              </w:rPr>
              <w:t>构成方法、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zh-TW" w:eastAsia="zh-TW"/>
              </w:rPr>
              <w:t>构造组合特征与形式美法则。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但最后完成的整体效果不理想，有改进的空间。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  <w:tc>
          <w:tcPr>
            <w:tcW w:w="1396" w:type="dxa"/>
            <w:vAlign w:val="center"/>
          </w:tcPr>
          <w:p w14:paraId="4B8FB4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eastAsia="zh-CN"/>
              </w:rPr>
              <w:t>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结合学生出勤率综合评价打分。</w:t>
            </w:r>
          </w:p>
        </w:tc>
      </w:tr>
    </w:tbl>
    <w:p w14:paraId="0FE8FC95">
      <w:pPr>
        <w:pStyle w:val="17"/>
        <w:numPr>
          <w:ilvl w:val="0"/>
          <w:numId w:val="0"/>
        </w:numPr>
        <w:spacing w:before="326" w:beforeLines="100" w:line="360" w:lineRule="auto"/>
        <w:rPr>
          <w:rFonts w:hint="eastAsia" w:ascii="黑体" w:hAnsi="宋体"/>
        </w:rPr>
      </w:pPr>
    </w:p>
    <w:p w14:paraId="04C86DB5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4B86CFC">
        <w:tc>
          <w:tcPr>
            <w:tcW w:w="8296" w:type="dxa"/>
          </w:tcPr>
          <w:p w14:paraId="61D5CB20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273002BE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5EF81C83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D7AA34A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0B26F595">
      <w:pPr>
        <w:pStyle w:val="18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17C00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3555CE0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63555CE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BBDC3"/>
    <w:multiLevelType w:val="singleLevel"/>
    <w:tmpl w:val="EEFBBDC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7774509"/>
    <w:multiLevelType w:val="singleLevel"/>
    <w:tmpl w:val="F77745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4ZWFkMzhhNjc0NzYwYjI3ZjA5M2Q0MGFlNTkyYzk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6ADA7DE"/>
    <w:rsid w:val="4AB0382B"/>
    <w:rsid w:val="54600CF1"/>
    <w:rsid w:val="569868B5"/>
    <w:rsid w:val="611F6817"/>
    <w:rsid w:val="66CA1754"/>
    <w:rsid w:val="6F1E65D4"/>
    <w:rsid w:val="6F266C86"/>
    <w:rsid w:val="6F5042C2"/>
    <w:rsid w:val="74316312"/>
    <w:rsid w:val="77CAE2C9"/>
    <w:rsid w:val="780F13C8"/>
    <w:rsid w:val="7C385448"/>
    <w:rsid w:val="7CB3663D"/>
    <w:rsid w:val="BB77179E"/>
    <w:rsid w:val="FEFFA1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qFormat/>
    <w:uiPriority w:val="0"/>
    <w:rPr>
      <w:u w:val="single"/>
    </w:rPr>
  </w:style>
  <w:style w:type="character" w:customStyle="1" w:styleId="12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/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139</Words>
  <Characters>793</Characters>
  <Lines>6</Lines>
  <Paragraphs>1</Paragraphs>
  <TotalTime>1</TotalTime>
  <ScaleCrop>false</ScaleCrop>
  <LinksUpToDate>false</LinksUpToDate>
  <CharactersWithSpaces>931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2023-10-23T01:09:00Z</dcterms:created>
  <dc:creator>juvg</dc:creator>
  <cp:lastModifiedBy>yiyi</cp:lastModifiedBy>
  <cp:lastPrinted>2023-09-17T23:48:00Z</cp:lastPrinted>
  <dcterms:modified xsi:type="dcterms:W3CDTF">2026-03-23T10:42:05Z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AE06A95F39CC30217DA8C0696CA69D15_43</vt:lpwstr>
  </property>
</Properties>
</file>